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6C1" w:rsidRDefault="000046C1" w:rsidP="0070598F">
      <w:pPr>
        <w:widowControl w:val="0"/>
        <w:jc w:val="center"/>
        <w:rPr>
          <w:b/>
          <w:sz w:val="40"/>
          <w:szCs w:val="40"/>
        </w:rPr>
      </w:pPr>
    </w:p>
    <w:p w:rsidR="000046C1" w:rsidRDefault="000046C1" w:rsidP="0070598F">
      <w:pPr>
        <w:widowControl w:val="0"/>
        <w:jc w:val="center"/>
        <w:rPr>
          <w:b/>
          <w:sz w:val="40"/>
          <w:szCs w:val="40"/>
        </w:rPr>
      </w:pPr>
    </w:p>
    <w:p w:rsidR="000046C1" w:rsidRDefault="000046C1" w:rsidP="0070598F">
      <w:pPr>
        <w:widowControl w:val="0"/>
        <w:jc w:val="center"/>
        <w:rPr>
          <w:b/>
          <w:sz w:val="40"/>
          <w:szCs w:val="40"/>
        </w:rPr>
      </w:pPr>
    </w:p>
    <w:p w:rsidR="00CD5543" w:rsidRPr="0041006A" w:rsidRDefault="00200AD9" w:rsidP="0070598F">
      <w:pPr>
        <w:widowControl w:val="0"/>
        <w:jc w:val="center"/>
        <w:rPr>
          <w:b/>
          <w:sz w:val="40"/>
          <w:szCs w:val="40"/>
        </w:rPr>
      </w:pPr>
      <w:r>
        <w:rPr>
          <w:b/>
          <w:sz w:val="40"/>
          <w:szCs w:val="40"/>
        </w:rPr>
        <w:t>CAPITOLATO TECNICO</w:t>
      </w: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Pr="0041006A" w:rsidRDefault="00CD5543" w:rsidP="0070598F">
      <w:pPr>
        <w:widowControl w:val="0"/>
        <w:jc w:val="center"/>
        <w:rPr>
          <w:b/>
          <w:sz w:val="40"/>
          <w:szCs w:val="40"/>
        </w:rPr>
      </w:pPr>
    </w:p>
    <w:p w:rsidR="00B07F07" w:rsidRDefault="00CD5543" w:rsidP="0070598F">
      <w:pPr>
        <w:widowControl w:val="0"/>
        <w:jc w:val="center"/>
        <w:rPr>
          <w:b/>
          <w:sz w:val="40"/>
          <w:szCs w:val="40"/>
        </w:rPr>
      </w:pPr>
      <w:r w:rsidRPr="0041006A">
        <w:rPr>
          <w:b/>
          <w:sz w:val="40"/>
          <w:szCs w:val="40"/>
        </w:rPr>
        <w:t xml:space="preserve">SERVIZIO DI </w:t>
      </w:r>
      <w:r w:rsidR="006C5C70">
        <w:rPr>
          <w:b/>
          <w:sz w:val="40"/>
          <w:szCs w:val="40"/>
        </w:rPr>
        <w:t>PULIZIA</w:t>
      </w:r>
      <w:r w:rsidR="00046F2B">
        <w:rPr>
          <w:b/>
          <w:sz w:val="40"/>
          <w:szCs w:val="40"/>
        </w:rPr>
        <w:t xml:space="preserve"> </w:t>
      </w:r>
    </w:p>
    <w:p w:rsidR="006D76E3" w:rsidRDefault="00046F2B" w:rsidP="0070598F">
      <w:pPr>
        <w:widowControl w:val="0"/>
        <w:jc w:val="center"/>
        <w:rPr>
          <w:b/>
          <w:sz w:val="40"/>
          <w:szCs w:val="40"/>
        </w:rPr>
      </w:pPr>
      <w:r>
        <w:rPr>
          <w:b/>
          <w:sz w:val="40"/>
          <w:szCs w:val="40"/>
        </w:rPr>
        <w:t xml:space="preserve">DELLA SEDE </w:t>
      </w:r>
      <w:r w:rsidR="006D76E3">
        <w:rPr>
          <w:b/>
          <w:sz w:val="40"/>
          <w:szCs w:val="40"/>
        </w:rPr>
        <w:t xml:space="preserve">DI </w:t>
      </w:r>
      <w:r>
        <w:rPr>
          <w:b/>
          <w:sz w:val="40"/>
          <w:szCs w:val="40"/>
        </w:rPr>
        <w:t xml:space="preserve">ARCA CAPITANATA </w:t>
      </w: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jc w:val="center"/>
        <w:rPr>
          <w:b/>
          <w:sz w:val="40"/>
          <w:szCs w:val="40"/>
        </w:rPr>
      </w:pPr>
    </w:p>
    <w:p w:rsidR="00CD5543" w:rsidRDefault="00CD5543" w:rsidP="0070598F">
      <w:pPr>
        <w:widowControl w:val="0"/>
        <w:spacing w:after="120"/>
        <w:jc w:val="center"/>
        <w:rPr>
          <w:b/>
          <w:sz w:val="40"/>
          <w:szCs w:val="40"/>
        </w:rPr>
      </w:pPr>
    </w:p>
    <w:p w:rsidR="000046C1" w:rsidRDefault="000046C1" w:rsidP="0070598F">
      <w:pPr>
        <w:widowControl w:val="0"/>
        <w:spacing w:after="120"/>
        <w:jc w:val="center"/>
        <w:rPr>
          <w:b/>
        </w:rPr>
      </w:pPr>
    </w:p>
    <w:p w:rsidR="00CD5543" w:rsidRPr="0068727D" w:rsidRDefault="0068727D" w:rsidP="0070598F">
      <w:pPr>
        <w:widowControl w:val="0"/>
        <w:spacing w:after="120"/>
        <w:jc w:val="center"/>
        <w:rPr>
          <w:b/>
          <w:sz w:val="48"/>
          <w:szCs w:val="48"/>
        </w:rPr>
      </w:pPr>
      <w:r w:rsidRPr="0068727D">
        <w:rPr>
          <w:b/>
          <w:sz w:val="48"/>
          <w:szCs w:val="48"/>
        </w:rPr>
        <w:t>INDICE</w:t>
      </w:r>
    </w:p>
    <w:p w:rsidR="00CD5543" w:rsidRPr="00294A06" w:rsidRDefault="00CD5543" w:rsidP="0070598F">
      <w:pPr>
        <w:widowControl w:val="0"/>
        <w:spacing w:after="120"/>
        <w:jc w:val="center"/>
        <w:rPr>
          <w:b/>
        </w:rPr>
      </w:pPr>
    </w:p>
    <w:p w:rsidR="006C5C70" w:rsidRPr="006C5C70" w:rsidRDefault="006C5C70" w:rsidP="006C5C70">
      <w:pPr>
        <w:widowControl w:val="0"/>
        <w:rPr>
          <w:b/>
        </w:rPr>
      </w:pPr>
      <w:r w:rsidRPr="006C5C70">
        <w:rPr>
          <w:b/>
        </w:rPr>
        <w:t xml:space="preserve">1. OGGETTO E IMPORTO DELL’APPALTO </w:t>
      </w:r>
    </w:p>
    <w:p w:rsidR="006C5C70" w:rsidRPr="006C5C70" w:rsidRDefault="006C5C70" w:rsidP="006C5C70">
      <w:pPr>
        <w:widowControl w:val="0"/>
        <w:rPr>
          <w:b/>
        </w:rPr>
      </w:pPr>
      <w:r w:rsidRPr="006C5C70">
        <w:rPr>
          <w:b/>
        </w:rPr>
        <w:t xml:space="preserve">2. DURATA DELL’APPALTO </w:t>
      </w:r>
    </w:p>
    <w:p w:rsidR="006C5C70" w:rsidRPr="006C5C70" w:rsidRDefault="006C5C70" w:rsidP="006C5C70">
      <w:pPr>
        <w:widowControl w:val="0"/>
        <w:rPr>
          <w:b/>
        </w:rPr>
      </w:pPr>
      <w:r w:rsidRPr="006C5C70">
        <w:rPr>
          <w:b/>
        </w:rPr>
        <w:t xml:space="preserve">3. SVOLGIMENTO DEL SERVIZIO </w:t>
      </w:r>
    </w:p>
    <w:p w:rsidR="006C5C70" w:rsidRPr="006C5C70" w:rsidRDefault="006C5C70" w:rsidP="006C5C70">
      <w:pPr>
        <w:widowControl w:val="0"/>
        <w:rPr>
          <w:b/>
        </w:rPr>
      </w:pPr>
      <w:r w:rsidRPr="006C5C70">
        <w:rPr>
          <w:b/>
        </w:rPr>
        <w:t xml:space="preserve">4. </w:t>
      </w:r>
      <w:r w:rsidR="007A2F6C">
        <w:rPr>
          <w:b/>
        </w:rPr>
        <w:t>INTEGRAZIONE – ESTENSIONE DI SERVIZI RICHIESTI</w:t>
      </w:r>
    </w:p>
    <w:p w:rsidR="006C5C70" w:rsidRPr="006C5C70" w:rsidRDefault="006C5C70" w:rsidP="006C5C70">
      <w:pPr>
        <w:widowControl w:val="0"/>
        <w:rPr>
          <w:b/>
        </w:rPr>
      </w:pPr>
      <w:r w:rsidRPr="006C5C70">
        <w:rPr>
          <w:b/>
        </w:rPr>
        <w:t xml:space="preserve">5. RACCOLTA DEI RIFIUTI, ATTREZZATURE E PRODOTTI DI PULIZIA </w:t>
      </w: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5D6BAD" w:rsidRDefault="005D6BAD" w:rsidP="0070598F">
      <w:pPr>
        <w:widowControl w:val="0"/>
        <w:rPr>
          <w:b/>
        </w:rPr>
      </w:pPr>
    </w:p>
    <w:p w:rsidR="006C5C70" w:rsidRDefault="009027D0" w:rsidP="006C5C70">
      <w:pPr>
        <w:widowControl w:val="0"/>
        <w:jc w:val="center"/>
        <w:rPr>
          <w:b/>
        </w:rPr>
      </w:pPr>
      <w:r w:rsidRPr="00E728AE">
        <w:rPr>
          <w:b/>
        </w:rPr>
        <w:t xml:space="preserve">ARTICOLO 1 – </w:t>
      </w:r>
      <w:r w:rsidR="006C5C70" w:rsidRPr="006C5C70">
        <w:rPr>
          <w:b/>
        </w:rPr>
        <w:t xml:space="preserve">OGGETTO E IMPORTO DELL’APPALTO </w:t>
      </w:r>
    </w:p>
    <w:p w:rsidR="00A873C1" w:rsidRDefault="009027D0" w:rsidP="006C5C70">
      <w:pPr>
        <w:widowControl w:val="0"/>
        <w:jc w:val="both"/>
      </w:pPr>
      <w:r>
        <w:t>Il presente capitolato disciplin</w:t>
      </w:r>
      <w:r w:rsidR="006D76E3">
        <w:t xml:space="preserve">a le modalità di svolgimento </w:t>
      </w:r>
      <w:r w:rsidR="0075309E">
        <w:t>de</w:t>
      </w:r>
      <w:r w:rsidR="00B07F07">
        <w:t>l</w:t>
      </w:r>
      <w:r w:rsidR="0075309E">
        <w:t xml:space="preserve"> servizi</w:t>
      </w:r>
      <w:r w:rsidR="00B07F07">
        <w:t>o</w:t>
      </w:r>
      <w:r w:rsidR="00131938" w:rsidRPr="00131938">
        <w:t xml:space="preserve"> di </w:t>
      </w:r>
      <w:r w:rsidR="006C5C70">
        <w:t>pulizia</w:t>
      </w:r>
      <w:r w:rsidR="005F317F">
        <w:t>, o</w:t>
      </w:r>
      <w:r w:rsidR="009059EC">
        <w:t>rdinaria e straordinaria</w:t>
      </w:r>
      <w:r w:rsidR="005F317F">
        <w:t>, da espletarsi</w:t>
      </w:r>
      <w:r w:rsidR="00131938">
        <w:t xml:space="preserve"> </w:t>
      </w:r>
      <w:r>
        <w:t xml:space="preserve">presso </w:t>
      </w:r>
      <w:r w:rsidR="006C5C70">
        <w:t xml:space="preserve">la sede di </w:t>
      </w:r>
      <w:r w:rsidR="00200AD9">
        <w:t>ARCA CAPITANATA</w:t>
      </w:r>
      <w:r w:rsidR="00D72FD0">
        <w:t xml:space="preserve">, ubicata in Foggia, Via Romolo </w:t>
      </w:r>
      <w:proofErr w:type="spellStart"/>
      <w:r w:rsidR="00D72FD0" w:rsidRPr="00D47013">
        <w:t>Caggese</w:t>
      </w:r>
      <w:proofErr w:type="spellEnd"/>
      <w:r w:rsidR="008B28A1" w:rsidRPr="00D47013">
        <w:t xml:space="preserve"> n.</w:t>
      </w:r>
      <w:r w:rsidR="00A873C1">
        <w:t xml:space="preserve"> 2, della consistenza complessiva di mq.2.521 cosi determinati:</w:t>
      </w:r>
    </w:p>
    <w:tbl>
      <w:tblPr>
        <w:tblW w:w="3681" w:type="dxa"/>
        <w:jc w:val="center"/>
        <w:tblCellMar>
          <w:left w:w="70" w:type="dxa"/>
          <w:right w:w="70" w:type="dxa"/>
        </w:tblCellMar>
        <w:tblLook w:val="04A0" w:firstRow="1" w:lastRow="0" w:firstColumn="1" w:lastColumn="0" w:noHBand="0" w:noVBand="1"/>
      </w:tblPr>
      <w:tblGrid>
        <w:gridCol w:w="2122"/>
        <w:gridCol w:w="1559"/>
      </w:tblGrid>
      <w:tr w:rsidR="00A873C1" w:rsidRPr="00A873C1" w:rsidTr="00B06B4E">
        <w:trPr>
          <w:trHeight w:val="58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AMBIENTE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MQ</w:t>
            </w:r>
          </w:p>
        </w:tc>
      </w:tr>
      <w:tr w:rsidR="00A873C1" w:rsidRPr="00A873C1" w:rsidTr="00B06B4E">
        <w:trPr>
          <w:trHeight w:val="483"/>
          <w:jc w:val="center"/>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PIANO RIALZATO</w:t>
            </w:r>
          </w:p>
        </w:tc>
        <w:tc>
          <w:tcPr>
            <w:tcW w:w="1559" w:type="dxa"/>
            <w:tcBorders>
              <w:top w:val="nil"/>
              <w:left w:val="nil"/>
              <w:bottom w:val="single" w:sz="4" w:space="0" w:color="auto"/>
              <w:right w:val="single" w:sz="4" w:space="0" w:color="auto"/>
            </w:tcBorders>
            <w:shd w:val="clear" w:color="auto" w:fill="auto"/>
            <w:noWrap/>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580</w:t>
            </w:r>
          </w:p>
        </w:tc>
      </w:tr>
      <w:tr w:rsidR="00A873C1" w:rsidRPr="00A873C1" w:rsidTr="00B06B4E">
        <w:trPr>
          <w:trHeight w:val="369"/>
          <w:jc w:val="center"/>
        </w:trPr>
        <w:tc>
          <w:tcPr>
            <w:tcW w:w="2122" w:type="dxa"/>
            <w:tcBorders>
              <w:top w:val="nil"/>
              <w:left w:val="single" w:sz="4" w:space="0" w:color="auto"/>
              <w:bottom w:val="single" w:sz="4" w:space="0" w:color="auto"/>
              <w:right w:val="single" w:sz="4" w:space="0" w:color="auto"/>
            </w:tcBorders>
            <w:shd w:val="clear" w:color="auto" w:fill="auto"/>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PRIMO</w:t>
            </w:r>
            <w:r w:rsidRPr="00A873C1">
              <w:rPr>
                <w:rFonts w:ascii="Calibri" w:eastAsia="Times New Roman" w:hAnsi="Calibri" w:cs="Calibri"/>
                <w:color w:val="000000"/>
                <w:lang w:eastAsia="it-IT"/>
              </w:rPr>
              <w:t xml:space="preserve"> PIANO</w:t>
            </w:r>
          </w:p>
        </w:tc>
        <w:tc>
          <w:tcPr>
            <w:tcW w:w="1559" w:type="dxa"/>
            <w:tcBorders>
              <w:top w:val="nil"/>
              <w:left w:val="nil"/>
              <w:bottom w:val="single" w:sz="4" w:space="0" w:color="auto"/>
              <w:right w:val="single" w:sz="4" w:space="0" w:color="auto"/>
            </w:tcBorders>
            <w:shd w:val="clear" w:color="auto" w:fill="auto"/>
            <w:noWrap/>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580</w:t>
            </w:r>
          </w:p>
        </w:tc>
      </w:tr>
      <w:tr w:rsidR="00A873C1" w:rsidRPr="00A873C1" w:rsidTr="00B06B4E">
        <w:trPr>
          <w:trHeight w:val="325"/>
          <w:jc w:val="center"/>
        </w:trPr>
        <w:tc>
          <w:tcPr>
            <w:tcW w:w="2122" w:type="dxa"/>
            <w:tcBorders>
              <w:top w:val="nil"/>
              <w:left w:val="single" w:sz="4" w:space="0" w:color="auto"/>
              <w:bottom w:val="single" w:sz="4" w:space="0" w:color="auto"/>
              <w:right w:val="single" w:sz="4" w:space="0" w:color="auto"/>
            </w:tcBorders>
            <w:shd w:val="clear" w:color="auto" w:fill="auto"/>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SECONDO PIANO</w:t>
            </w:r>
          </w:p>
        </w:tc>
        <w:tc>
          <w:tcPr>
            <w:tcW w:w="1559" w:type="dxa"/>
            <w:tcBorders>
              <w:top w:val="nil"/>
              <w:left w:val="nil"/>
              <w:bottom w:val="single" w:sz="4" w:space="0" w:color="auto"/>
              <w:right w:val="single" w:sz="4" w:space="0" w:color="auto"/>
            </w:tcBorders>
            <w:shd w:val="clear" w:color="auto" w:fill="auto"/>
            <w:noWrap/>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580</w:t>
            </w:r>
          </w:p>
        </w:tc>
      </w:tr>
      <w:tr w:rsidR="00A873C1" w:rsidRPr="00A873C1" w:rsidTr="00B06B4E">
        <w:trPr>
          <w:trHeight w:val="580"/>
          <w:jc w:val="center"/>
        </w:trPr>
        <w:tc>
          <w:tcPr>
            <w:tcW w:w="2122" w:type="dxa"/>
            <w:tcBorders>
              <w:top w:val="nil"/>
              <w:left w:val="single" w:sz="4" w:space="0" w:color="auto"/>
              <w:bottom w:val="single" w:sz="4" w:space="0" w:color="auto"/>
              <w:right w:val="single" w:sz="4" w:space="0" w:color="auto"/>
            </w:tcBorders>
            <w:shd w:val="clear" w:color="auto" w:fill="auto"/>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CORTILE E AUTORIMESSA</w:t>
            </w:r>
          </w:p>
        </w:tc>
        <w:tc>
          <w:tcPr>
            <w:tcW w:w="1559" w:type="dxa"/>
            <w:tcBorders>
              <w:top w:val="nil"/>
              <w:left w:val="nil"/>
              <w:bottom w:val="single" w:sz="4" w:space="0" w:color="auto"/>
              <w:right w:val="single" w:sz="4" w:space="0" w:color="auto"/>
            </w:tcBorders>
            <w:shd w:val="clear" w:color="auto" w:fill="auto"/>
            <w:noWrap/>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284</w:t>
            </w:r>
          </w:p>
        </w:tc>
      </w:tr>
      <w:tr w:rsidR="00A873C1" w:rsidRPr="00A873C1" w:rsidTr="00B06B4E">
        <w:trPr>
          <w:trHeight w:val="290"/>
          <w:jc w:val="center"/>
        </w:trPr>
        <w:tc>
          <w:tcPr>
            <w:tcW w:w="2122" w:type="dxa"/>
            <w:tcBorders>
              <w:top w:val="nil"/>
              <w:left w:val="single" w:sz="4" w:space="0" w:color="auto"/>
              <w:bottom w:val="nil"/>
              <w:right w:val="single" w:sz="4" w:space="0" w:color="auto"/>
            </w:tcBorders>
            <w:shd w:val="clear" w:color="auto" w:fill="auto"/>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ARCHIVIO</w:t>
            </w:r>
          </w:p>
        </w:tc>
        <w:tc>
          <w:tcPr>
            <w:tcW w:w="1559" w:type="dxa"/>
            <w:tcBorders>
              <w:top w:val="nil"/>
              <w:left w:val="nil"/>
              <w:right w:val="single" w:sz="4" w:space="0" w:color="auto"/>
            </w:tcBorders>
            <w:shd w:val="clear" w:color="auto" w:fill="auto"/>
            <w:noWrap/>
            <w:vAlign w:val="bottom"/>
            <w:hideMark/>
          </w:tcPr>
          <w:p w:rsidR="00A873C1" w:rsidRPr="00A873C1" w:rsidRDefault="00A873C1" w:rsidP="00A873C1">
            <w:pPr>
              <w:spacing w:after="0" w:line="240" w:lineRule="auto"/>
              <w:jc w:val="center"/>
              <w:rPr>
                <w:rFonts w:ascii="Calibri" w:eastAsia="Times New Roman" w:hAnsi="Calibri" w:cs="Calibri"/>
                <w:color w:val="000000"/>
                <w:lang w:eastAsia="it-IT"/>
              </w:rPr>
            </w:pPr>
            <w:r w:rsidRPr="00A873C1">
              <w:rPr>
                <w:rFonts w:ascii="Calibri" w:eastAsia="Times New Roman" w:hAnsi="Calibri" w:cs="Calibri"/>
                <w:color w:val="000000"/>
                <w:lang w:eastAsia="it-IT"/>
              </w:rPr>
              <w:t>497</w:t>
            </w:r>
          </w:p>
        </w:tc>
      </w:tr>
      <w:tr w:rsidR="00A873C1" w:rsidRPr="00A873C1" w:rsidTr="00B06B4E">
        <w:trPr>
          <w:trHeight w:val="52"/>
          <w:jc w:val="center"/>
        </w:trPr>
        <w:tc>
          <w:tcPr>
            <w:tcW w:w="2122" w:type="dxa"/>
            <w:tcBorders>
              <w:top w:val="nil"/>
              <w:left w:val="single" w:sz="4" w:space="0" w:color="auto"/>
              <w:bottom w:val="single" w:sz="4" w:space="0" w:color="auto"/>
              <w:right w:val="single" w:sz="4" w:space="0" w:color="auto"/>
            </w:tcBorders>
            <w:shd w:val="clear" w:color="auto" w:fill="auto"/>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p>
        </w:tc>
        <w:tc>
          <w:tcPr>
            <w:tcW w:w="1559" w:type="dxa"/>
            <w:tcBorders>
              <w:top w:val="nil"/>
              <w:left w:val="nil"/>
              <w:bottom w:val="single" w:sz="4" w:space="0" w:color="auto"/>
              <w:right w:val="single" w:sz="4" w:space="0" w:color="auto"/>
            </w:tcBorders>
            <w:shd w:val="clear" w:color="auto" w:fill="auto"/>
            <w:noWrap/>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p>
        </w:tc>
      </w:tr>
      <w:tr w:rsidR="00A873C1" w:rsidRPr="00A873C1" w:rsidTr="00B06B4E">
        <w:trPr>
          <w:trHeight w:val="29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bottom"/>
          </w:tcPr>
          <w:p w:rsidR="00A873C1" w:rsidRPr="00A873C1" w:rsidRDefault="00A873C1" w:rsidP="00A873C1">
            <w:pPr>
              <w:spacing w:after="0" w:line="240" w:lineRule="auto"/>
              <w:jc w:val="right"/>
              <w:rPr>
                <w:rFonts w:ascii="Calibri" w:eastAsia="Times New Roman" w:hAnsi="Calibri" w:cs="Calibri"/>
                <w:color w:val="000000"/>
                <w:lang w:eastAsia="it-IT"/>
              </w:rPr>
            </w:pPr>
            <w:r>
              <w:rPr>
                <w:rFonts w:ascii="Calibri" w:eastAsia="Times New Roman" w:hAnsi="Calibri" w:cs="Calibri"/>
                <w:color w:val="000000"/>
                <w:lang w:eastAsia="it-IT"/>
              </w:rPr>
              <w:t>TOTALE</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873C1" w:rsidRPr="00A873C1" w:rsidRDefault="00A873C1" w:rsidP="00A873C1">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2521</w:t>
            </w:r>
          </w:p>
        </w:tc>
      </w:tr>
    </w:tbl>
    <w:p w:rsidR="00A873C1" w:rsidRDefault="00A873C1" w:rsidP="006C5C70">
      <w:pPr>
        <w:widowControl w:val="0"/>
        <w:jc w:val="both"/>
      </w:pPr>
    </w:p>
    <w:p w:rsidR="009838E1" w:rsidRDefault="009059EC" w:rsidP="006C5C70">
      <w:pPr>
        <w:widowControl w:val="0"/>
        <w:jc w:val="both"/>
      </w:pPr>
      <w:r>
        <w:t>L’aggiudicatario è tenuto ad effettuare interventi di pulizia ordinaria e straordinaria, come dettagliati al successivo articolo 3.</w:t>
      </w:r>
      <w:r w:rsidR="00056E5D">
        <w:t xml:space="preserve"> </w:t>
      </w:r>
      <w:r w:rsidR="009838E1">
        <w:t>La frequenza degli interventi di pulizia viene determinata moltiplicando il numero di prestazioni richieste come di seguito dettagliato:</w:t>
      </w:r>
    </w:p>
    <w:tbl>
      <w:tblPr>
        <w:tblStyle w:val="Grigliatabella"/>
        <w:tblW w:w="0" w:type="auto"/>
        <w:jc w:val="center"/>
        <w:tblLook w:val="04A0" w:firstRow="1" w:lastRow="0" w:firstColumn="1" w:lastColumn="0" w:noHBand="0" w:noVBand="1"/>
      </w:tblPr>
      <w:tblGrid>
        <w:gridCol w:w="1604"/>
        <w:gridCol w:w="1605"/>
        <w:gridCol w:w="1604"/>
        <w:gridCol w:w="1605"/>
      </w:tblGrid>
      <w:tr w:rsidR="009838E1" w:rsidTr="009838E1">
        <w:trPr>
          <w:jc w:val="center"/>
        </w:trPr>
        <w:tc>
          <w:tcPr>
            <w:tcW w:w="1604" w:type="dxa"/>
          </w:tcPr>
          <w:p w:rsidR="009838E1" w:rsidRDefault="009838E1" w:rsidP="009838E1">
            <w:pPr>
              <w:widowControl w:val="0"/>
              <w:jc w:val="center"/>
            </w:pPr>
            <w:r>
              <w:t>Frequenza</w:t>
            </w:r>
          </w:p>
        </w:tc>
        <w:tc>
          <w:tcPr>
            <w:tcW w:w="1605" w:type="dxa"/>
          </w:tcPr>
          <w:p w:rsidR="009838E1" w:rsidRDefault="009838E1" w:rsidP="009838E1">
            <w:pPr>
              <w:widowControl w:val="0"/>
              <w:jc w:val="center"/>
            </w:pPr>
            <w:r>
              <w:t xml:space="preserve">n. </w:t>
            </w:r>
            <w:r w:rsidR="00D442E7">
              <w:t>interventi</w:t>
            </w:r>
          </w:p>
        </w:tc>
        <w:tc>
          <w:tcPr>
            <w:tcW w:w="1604" w:type="dxa"/>
          </w:tcPr>
          <w:p w:rsidR="009838E1" w:rsidRDefault="00D442E7" w:rsidP="009838E1">
            <w:pPr>
              <w:widowControl w:val="0"/>
              <w:jc w:val="center"/>
            </w:pPr>
            <w:r>
              <w:t xml:space="preserve">Periodo di riferimento </w:t>
            </w:r>
          </w:p>
        </w:tc>
        <w:tc>
          <w:tcPr>
            <w:tcW w:w="1605" w:type="dxa"/>
          </w:tcPr>
          <w:p w:rsidR="009838E1" w:rsidRDefault="009838E1" w:rsidP="009838E1">
            <w:pPr>
              <w:widowControl w:val="0"/>
              <w:jc w:val="center"/>
            </w:pPr>
            <w:r>
              <w:t>Totale</w:t>
            </w:r>
            <w:r w:rsidR="00D442E7">
              <w:t xml:space="preserve"> interventi annuale</w:t>
            </w:r>
          </w:p>
        </w:tc>
      </w:tr>
      <w:tr w:rsidR="009838E1" w:rsidTr="009838E1">
        <w:trPr>
          <w:jc w:val="center"/>
        </w:trPr>
        <w:tc>
          <w:tcPr>
            <w:tcW w:w="1604" w:type="dxa"/>
          </w:tcPr>
          <w:p w:rsidR="009838E1" w:rsidRDefault="009838E1" w:rsidP="009838E1">
            <w:pPr>
              <w:widowControl w:val="0"/>
              <w:jc w:val="center"/>
            </w:pPr>
            <w:r>
              <w:t>Giornaliera</w:t>
            </w:r>
          </w:p>
        </w:tc>
        <w:tc>
          <w:tcPr>
            <w:tcW w:w="1605" w:type="dxa"/>
          </w:tcPr>
          <w:p w:rsidR="00D442E7" w:rsidRDefault="00D442E7" w:rsidP="009838E1">
            <w:pPr>
              <w:widowControl w:val="0"/>
              <w:jc w:val="center"/>
            </w:pPr>
            <w:r>
              <w:t>5</w:t>
            </w:r>
          </w:p>
          <w:p w:rsidR="009838E1" w:rsidRDefault="00E52FDF" w:rsidP="009838E1">
            <w:pPr>
              <w:widowControl w:val="0"/>
              <w:jc w:val="center"/>
            </w:pPr>
            <w:r>
              <w:t>(</w:t>
            </w:r>
            <w:r w:rsidR="00D442E7">
              <w:t xml:space="preserve">Dal </w:t>
            </w:r>
            <w:proofErr w:type="spellStart"/>
            <w:r w:rsidR="00D442E7">
              <w:t>lunedi</w:t>
            </w:r>
            <w:proofErr w:type="spellEnd"/>
            <w:r w:rsidR="00D442E7">
              <w:t xml:space="preserve"> al venerdì</w:t>
            </w:r>
            <w:r>
              <w:t>)</w:t>
            </w:r>
          </w:p>
          <w:p w:rsidR="00D442E7" w:rsidRDefault="00D442E7" w:rsidP="009838E1">
            <w:pPr>
              <w:widowControl w:val="0"/>
              <w:jc w:val="center"/>
            </w:pPr>
          </w:p>
        </w:tc>
        <w:tc>
          <w:tcPr>
            <w:tcW w:w="1604" w:type="dxa"/>
          </w:tcPr>
          <w:p w:rsidR="009838E1" w:rsidRDefault="00D442E7" w:rsidP="009838E1">
            <w:pPr>
              <w:widowControl w:val="0"/>
              <w:jc w:val="center"/>
            </w:pPr>
            <w:r>
              <w:t>52 settimane</w:t>
            </w:r>
          </w:p>
        </w:tc>
        <w:tc>
          <w:tcPr>
            <w:tcW w:w="1605" w:type="dxa"/>
          </w:tcPr>
          <w:p w:rsidR="009838E1" w:rsidRDefault="00D442E7" w:rsidP="009838E1">
            <w:pPr>
              <w:widowControl w:val="0"/>
              <w:jc w:val="center"/>
            </w:pPr>
            <w:r>
              <w:t>260</w:t>
            </w:r>
          </w:p>
        </w:tc>
      </w:tr>
      <w:tr w:rsidR="00D442E7" w:rsidTr="009838E1">
        <w:trPr>
          <w:jc w:val="center"/>
        </w:trPr>
        <w:tc>
          <w:tcPr>
            <w:tcW w:w="1604" w:type="dxa"/>
          </w:tcPr>
          <w:p w:rsidR="00D442E7" w:rsidRDefault="00D442E7" w:rsidP="009838E1">
            <w:pPr>
              <w:widowControl w:val="0"/>
              <w:jc w:val="center"/>
            </w:pPr>
            <w:r>
              <w:t>Settimanale</w:t>
            </w:r>
          </w:p>
        </w:tc>
        <w:tc>
          <w:tcPr>
            <w:tcW w:w="1605" w:type="dxa"/>
          </w:tcPr>
          <w:p w:rsidR="00D442E7" w:rsidRDefault="00D442E7" w:rsidP="009838E1">
            <w:pPr>
              <w:widowControl w:val="0"/>
              <w:jc w:val="center"/>
            </w:pPr>
            <w:r>
              <w:t>1</w:t>
            </w:r>
          </w:p>
        </w:tc>
        <w:tc>
          <w:tcPr>
            <w:tcW w:w="1604" w:type="dxa"/>
          </w:tcPr>
          <w:p w:rsidR="00D442E7" w:rsidRDefault="00D442E7" w:rsidP="009838E1">
            <w:pPr>
              <w:widowControl w:val="0"/>
              <w:jc w:val="center"/>
            </w:pPr>
            <w:r>
              <w:t>52 settimane</w:t>
            </w:r>
          </w:p>
        </w:tc>
        <w:tc>
          <w:tcPr>
            <w:tcW w:w="1605" w:type="dxa"/>
          </w:tcPr>
          <w:p w:rsidR="00D442E7" w:rsidRDefault="00D442E7" w:rsidP="009838E1">
            <w:pPr>
              <w:widowControl w:val="0"/>
              <w:jc w:val="center"/>
            </w:pPr>
            <w:r>
              <w:t>52</w:t>
            </w:r>
          </w:p>
        </w:tc>
      </w:tr>
      <w:tr w:rsidR="00D442E7" w:rsidTr="009838E1">
        <w:trPr>
          <w:jc w:val="center"/>
        </w:trPr>
        <w:tc>
          <w:tcPr>
            <w:tcW w:w="1604" w:type="dxa"/>
          </w:tcPr>
          <w:p w:rsidR="00D442E7" w:rsidRDefault="00D442E7" w:rsidP="00D442E7">
            <w:pPr>
              <w:widowControl w:val="0"/>
              <w:jc w:val="center"/>
            </w:pPr>
            <w:r>
              <w:t>Quindicinale</w:t>
            </w:r>
          </w:p>
        </w:tc>
        <w:tc>
          <w:tcPr>
            <w:tcW w:w="1605" w:type="dxa"/>
          </w:tcPr>
          <w:p w:rsidR="00D442E7" w:rsidRDefault="00D442E7" w:rsidP="00D442E7">
            <w:pPr>
              <w:widowControl w:val="0"/>
              <w:jc w:val="center"/>
            </w:pPr>
            <w:r>
              <w:t>2 al mese</w:t>
            </w:r>
          </w:p>
        </w:tc>
        <w:tc>
          <w:tcPr>
            <w:tcW w:w="1604" w:type="dxa"/>
          </w:tcPr>
          <w:p w:rsidR="00D442E7" w:rsidRDefault="00D442E7" w:rsidP="00D442E7">
            <w:pPr>
              <w:widowControl w:val="0"/>
              <w:jc w:val="center"/>
            </w:pPr>
            <w:r>
              <w:t>12 mesi</w:t>
            </w:r>
          </w:p>
        </w:tc>
        <w:tc>
          <w:tcPr>
            <w:tcW w:w="1605" w:type="dxa"/>
          </w:tcPr>
          <w:p w:rsidR="00D442E7" w:rsidRDefault="00D442E7" w:rsidP="00D442E7">
            <w:pPr>
              <w:widowControl w:val="0"/>
              <w:jc w:val="center"/>
            </w:pPr>
            <w:r>
              <w:t>24</w:t>
            </w:r>
          </w:p>
        </w:tc>
      </w:tr>
      <w:tr w:rsidR="00D442E7" w:rsidTr="009838E1">
        <w:trPr>
          <w:jc w:val="center"/>
        </w:trPr>
        <w:tc>
          <w:tcPr>
            <w:tcW w:w="1604" w:type="dxa"/>
          </w:tcPr>
          <w:p w:rsidR="00D442E7" w:rsidRDefault="00D442E7" w:rsidP="00D442E7">
            <w:pPr>
              <w:widowControl w:val="0"/>
              <w:jc w:val="center"/>
            </w:pPr>
            <w:r>
              <w:t>Semestrale</w:t>
            </w:r>
          </w:p>
        </w:tc>
        <w:tc>
          <w:tcPr>
            <w:tcW w:w="1605" w:type="dxa"/>
          </w:tcPr>
          <w:p w:rsidR="00D442E7" w:rsidRDefault="00D442E7" w:rsidP="00D442E7">
            <w:pPr>
              <w:widowControl w:val="0"/>
              <w:jc w:val="center"/>
            </w:pPr>
            <w:r>
              <w:t>1 al mese</w:t>
            </w:r>
          </w:p>
        </w:tc>
        <w:tc>
          <w:tcPr>
            <w:tcW w:w="1604" w:type="dxa"/>
          </w:tcPr>
          <w:p w:rsidR="00D442E7" w:rsidRDefault="00D442E7" w:rsidP="00D442E7">
            <w:pPr>
              <w:widowControl w:val="0"/>
              <w:jc w:val="center"/>
            </w:pPr>
            <w:r>
              <w:t>12 mesi</w:t>
            </w:r>
          </w:p>
        </w:tc>
        <w:tc>
          <w:tcPr>
            <w:tcW w:w="1605" w:type="dxa"/>
          </w:tcPr>
          <w:p w:rsidR="00D442E7" w:rsidRDefault="00D442E7" w:rsidP="00D442E7">
            <w:pPr>
              <w:widowControl w:val="0"/>
              <w:jc w:val="center"/>
            </w:pPr>
            <w:r>
              <w:t>2</w:t>
            </w:r>
          </w:p>
        </w:tc>
      </w:tr>
      <w:tr w:rsidR="000E0ED1" w:rsidTr="009838E1">
        <w:trPr>
          <w:jc w:val="center"/>
        </w:trPr>
        <w:tc>
          <w:tcPr>
            <w:tcW w:w="1604" w:type="dxa"/>
          </w:tcPr>
          <w:p w:rsidR="000E0ED1" w:rsidRDefault="000E0ED1" w:rsidP="000E0ED1">
            <w:pPr>
              <w:widowControl w:val="0"/>
              <w:jc w:val="center"/>
            </w:pPr>
            <w:r>
              <w:t>Straordinaria</w:t>
            </w:r>
          </w:p>
        </w:tc>
        <w:tc>
          <w:tcPr>
            <w:tcW w:w="1605" w:type="dxa"/>
          </w:tcPr>
          <w:p w:rsidR="001D494C" w:rsidRDefault="001D494C" w:rsidP="000E0ED1">
            <w:pPr>
              <w:widowControl w:val="0"/>
              <w:jc w:val="center"/>
            </w:pPr>
            <w:r>
              <w:t>1 al mese</w:t>
            </w:r>
          </w:p>
          <w:p w:rsidR="000E0ED1" w:rsidRDefault="000E0ED1" w:rsidP="000E0ED1">
            <w:pPr>
              <w:widowControl w:val="0"/>
              <w:jc w:val="center"/>
            </w:pPr>
            <w:r>
              <w:t>All’occorrenza</w:t>
            </w:r>
          </w:p>
        </w:tc>
        <w:tc>
          <w:tcPr>
            <w:tcW w:w="1604" w:type="dxa"/>
          </w:tcPr>
          <w:p w:rsidR="000E0ED1" w:rsidRDefault="000E0ED1" w:rsidP="000E0ED1">
            <w:pPr>
              <w:widowControl w:val="0"/>
              <w:jc w:val="center"/>
            </w:pPr>
            <w:r>
              <w:t>Annuale</w:t>
            </w:r>
          </w:p>
        </w:tc>
        <w:tc>
          <w:tcPr>
            <w:tcW w:w="1605" w:type="dxa"/>
          </w:tcPr>
          <w:p w:rsidR="000E0ED1" w:rsidRDefault="000E0ED1" w:rsidP="000E0ED1">
            <w:pPr>
              <w:widowControl w:val="0"/>
              <w:jc w:val="center"/>
            </w:pPr>
            <w:r>
              <w:t>Massimo 12</w:t>
            </w:r>
          </w:p>
        </w:tc>
      </w:tr>
      <w:tr w:rsidR="000E0ED1" w:rsidTr="009838E1">
        <w:trPr>
          <w:jc w:val="center"/>
        </w:trPr>
        <w:tc>
          <w:tcPr>
            <w:tcW w:w="1604" w:type="dxa"/>
          </w:tcPr>
          <w:p w:rsidR="000E0ED1" w:rsidRDefault="000E0ED1" w:rsidP="000E0ED1">
            <w:pPr>
              <w:widowControl w:val="0"/>
              <w:jc w:val="center"/>
            </w:pPr>
            <w:r>
              <w:t>Ispezioni periodiche</w:t>
            </w:r>
          </w:p>
        </w:tc>
        <w:tc>
          <w:tcPr>
            <w:tcW w:w="1605" w:type="dxa"/>
          </w:tcPr>
          <w:p w:rsidR="000E0ED1" w:rsidRDefault="000E0ED1" w:rsidP="000E0ED1">
            <w:pPr>
              <w:widowControl w:val="0"/>
              <w:jc w:val="center"/>
            </w:pPr>
          </w:p>
          <w:p w:rsidR="000E0ED1" w:rsidRDefault="000E0ED1" w:rsidP="000E0ED1">
            <w:pPr>
              <w:widowControl w:val="0"/>
              <w:jc w:val="center"/>
            </w:pPr>
            <w:r>
              <w:t>3</w:t>
            </w:r>
          </w:p>
        </w:tc>
        <w:tc>
          <w:tcPr>
            <w:tcW w:w="1604" w:type="dxa"/>
          </w:tcPr>
          <w:p w:rsidR="000E0ED1" w:rsidRDefault="000E0ED1" w:rsidP="000E0ED1">
            <w:pPr>
              <w:widowControl w:val="0"/>
              <w:jc w:val="center"/>
            </w:pPr>
          </w:p>
          <w:p w:rsidR="000E0ED1" w:rsidRDefault="000E0ED1" w:rsidP="000E0ED1">
            <w:pPr>
              <w:widowControl w:val="0"/>
              <w:jc w:val="center"/>
            </w:pPr>
            <w:r>
              <w:t>Annuale</w:t>
            </w:r>
          </w:p>
        </w:tc>
        <w:tc>
          <w:tcPr>
            <w:tcW w:w="1605" w:type="dxa"/>
          </w:tcPr>
          <w:p w:rsidR="000E0ED1" w:rsidRDefault="000E0ED1" w:rsidP="000E0ED1">
            <w:pPr>
              <w:widowControl w:val="0"/>
              <w:jc w:val="center"/>
            </w:pPr>
          </w:p>
          <w:p w:rsidR="000E0ED1" w:rsidRDefault="000E0ED1" w:rsidP="000E0ED1">
            <w:pPr>
              <w:widowControl w:val="0"/>
              <w:jc w:val="center"/>
            </w:pPr>
            <w:r>
              <w:t>3</w:t>
            </w:r>
          </w:p>
        </w:tc>
      </w:tr>
      <w:tr w:rsidR="000E0ED1" w:rsidTr="009838E1">
        <w:trPr>
          <w:jc w:val="center"/>
        </w:trPr>
        <w:tc>
          <w:tcPr>
            <w:tcW w:w="1604" w:type="dxa"/>
          </w:tcPr>
          <w:p w:rsidR="000E0ED1" w:rsidRDefault="000E0ED1" w:rsidP="000E0ED1">
            <w:pPr>
              <w:widowControl w:val="0"/>
              <w:jc w:val="center"/>
            </w:pPr>
            <w:r>
              <w:t>Disinfezione</w:t>
            </w:r>
          </w:p>
        </w:tc>
        <w:tc>
          <w:tcPr>
            <w:tcW w:w="1605" w:type="dxa"/>
          </w:tcPr>
          <w:p w:rsidR="000E0ED1" w:rsidRDefault="000E0ED1" w:rsidP="000E0ED1">
            <w:pPr>
              <w:widowControl w:val="0"/>
              <w:jc w:val="center"/>
            </w:pPr>
            <w:r>
              <w:t>4</w:t>
            </w:r>
          </w:p>
        </w:tc>
        <w:tc>
          <w:tcPr>
            <w:tcW w:w="1604" w:type="dxa"/>
          </w:tcPr>
          <w:p w:rsidR="000E0ED1" w:rsidRDefault="000E0ED1" w:rsidP="000E0ED1">
            <w:pPr>
              <w:widowControl w:val="0"/>
              <w:jc w:val="center"/>
            </w:pPr>
            <w:r>
              <w:t>Annuale</w:t>
            </w:r>
          </w:p>
        </w:tc>
        <w:tc>
          <w:tcPr>
            <w:tcW w:w="1605" w:type="dxa"/>
          </w:tcPr>
          <w:p w:rsidR="000E0ED1" w:rsidRDefault="000E0ED1" w:rsidP="000E0ED1">
            <w:pPr>
              <w:widowControl w:val="0"/>
              <w:jc w:val="center"/>
            </w:pPr>
            <w:r>
              <w:t>4</w:t>
            </w:r>
          </w:p>
        </w:tc>
      </w:tr>
      <w:tr w:rsidR="00056E5D" w:rsidTr="009838E1">
        <w:trPr>
          <w:jc w:val="center"/>
        </w:trPr>
        <w:tc>
          <w:tcPr>
            <w:tcW w:w="1604" w:type="dxa"/>
          </w:tcPr>
          <w:p w:rsidR="00056E5D" w:rsidRDefault="00056E5D" w:rsidP="00056E5D">
            <w:pPr>
              <w:widowControl w:val="0"/>
              <w:jc w:val="center"/>
            </w:pPr>
            <w:r>
              <w:t>Sanificazione</w:t>
            </w:r>
          </w:p>
        </w:tc>
        <w:tc>
          <w:tcPr>
            <w:tcW w:w="1605" w:type="dxa"/>
          </w:tcPr>
          <w:p w:rsidR="00056E5D" w:rsidRDefault="00056E5D" w:rsidP="00056E5D">
            <w:pPr>
              <w:widowControl w:val="0"/>
              <w:jc w:val="center"/>
            </w:pPr>
            <w:r>
              <w:t>4</w:t>
            </w:r>
          </w:p>
        </w:tc>
        <w:tc>
          <w:tcPr>
            <w:tcW w:w="1604" w:type="dxa"/>
          </w:tcPr>
          <w:p w:rsidR="00056E5D" w:rsidRDefault="00056E5D" w:rsidP="00056E5D">
            <w:pPr>
              <w:widowControl w:val="0"/>
              <w:jc w:val="center"/>
            </w:pPr>
            <w:r>
              <w:t>Annuale</w:t>
            </w:r>
          </w:p>
        </w:tc>
        <w:tc>
          <w:tcPr>
            <w:tcW w:w="1605" w:type="dxa"/>
          </w:tcPr>
          <w:p w:rsidR="00056E5D" w:rsidRDefault="00056E5D" w:rsidP="00056E5D">
            <w:pPr>
              <w:widowControl w:val="0"/>
              <w:jc w:val="center"/>
            </w:pPr>
            <w:r>
              <w:t>4</w:t>
            </w:r>
          </w:p>
        </w:tc>
      </w:tr>
    </w:tbl>
    <w:p w:rsidR="009059EC" w:rsidRDefault="009059EC" w:rsidP="009838E1">
      <w:pPr>
        <w:widowControl w:val="0"/>
        <w:jc w:val="center"/>
      </w:pPr>
    </w:p>
    <w:p w:rsidR="00D442E7" w:rsidRDefault="00D442E7" w:rsidP="00D442E7">
      <w:pPr>
        <w:widowControl w:val="0"/>
        <w:jc w:val="both"/>
      </w:pPr>
      <w:r>
        <w:t xml:space="preserve">L’importo orario a base d’asta è stato stimato in </w:t>
      </w:r>
      <w:r w:rsidR="00056E5D">
        <w:t>euro 19,90; tale importo comprende sia gli interventi di pulizia ordinaria che straordinaria.</w:t>
      </w:r>
    </w:p>
    <w:p w:rsidR="00D442E7" w:rsidRDefault="00D442E7" w:rsidP="00D442E7">
      <w:pPr>
        <w:widowControl w:val="0"/>
        <w:jc w:val="both"/>
      </w:pPr>
      <w:r>
        <w:t xml:space="preserve">Il Costo medio orario del personale, scorporato dall’importo orario a base d’asta, </w:t>
      </w:r>
      <w:r w:rsidR="00E52FDF">
        <w:t>è pari</w:t>
      </w:r>
      <w:r>
        <w:t xml:space="preserve"> ad € 16,</w:t>
      </w:r>
      <w:r w:rsidR="00E52FDF">
        <w:t>58 ed</w:t>
      </w:r>
      <w:r w:rsidR="000A7486">
        <w:t xml:space="preserve"> è riferito</w:t>
      </w:r>
      <w:r>
        <w:t xml:space="preserve"> al costo orario di lavoro dipendente di</w:t>
      </w:r>
      <w:r w:rsidRPr="00D442E7">
        <w:t xml:space="preserve"> imprese esercenti servizi di pulizia, disinfestazione, servizi </w:t>
      </w:r>
      <w:r w:rsidRPr="00D442E7">
        <w:lastRenderedPageBreak/>
        <w:t>inte</w:t>
      </w:r>
      <w:r w:rsidR="000A7486">
        <w:t>grati/multiservizi - I livello</w:t>
      </w:r>
      <w:r>
        <w:t>, ricavato dalla tabella Ministero del lavoro e delle politiche sociali – aggiornamento Luglio 2023.</w:t>
      </w:r>
    </w:p>
    <w:p w:rsidR="00D442E7" w:rsidRDefault="00083AA5" w:rsidP="00D442E7">
      <w:pPr>
        <w:widowControl w:val="0"/>
        <w:jc w:val="both"/>
      </w:pPr>
      <w:r>
        <w:t xml:space="preserve">La </w:t>
      </w:r>
      <w:r w:rsidR="00D442E7">
        <w:t>Produttività oraria di u</w:t>
      </w:r>
      <w:r>
        <w:t xml:space="preserve">n operatore addetto al servizio è stata stimata, </w:t>
      </w:r>
      <w:r w:rsidR="00D442E7">
        <w:t>mediamente</w:t>
      </w:r>
      <w:r w:rsidR="005F53D0">
        <w:t xml:space="preserve">, con lo svolgimento di servizi di </w:t>
      </w:r>
      <w:r>
        <w:t xml:space="preserve">pulizia </w:t>
      </w:r>
      <w:r w:rsidR="005F53D0">
        <w:t>per</w:t>
      </w:r>
      <w:r>
        <w:t xml:space="preserve"> circa</w:t>
      </w:r>
      <w:r w:rsidR="00D442E7">
        <w:t xml:space="preserve"> 200 mq</w:t>
      </w:r>
      <w:r>
        <w:t>.</w:t>
      </w:r>
    </w:p>
    <w:p w:rsidR="000A7486" w:rsidRDefault="00E52FDF" w:rsidP="00D442E7">
      <w:pPr>
        <w:widowControl w:val="0"/>
        <w:jc w:val="both"/>
      </w:pPr>
      <w:r>
        <w:t>L’importo annuale</w:t>
      </w:r>
      <w:r w:rsidR="000A7486">
        <w:t xml:space="preserve"> </w:t>
      </w:r>
      <w:r>
        <w:t>stimato a</w:t>
      </w:r>
      <w:r w:rsidR="000A7486">
        <w:t xml:space="preserve"> base d’asta è il seguente:</w:t>
      </w:r>
    </w:p>
    <w:tbl>
      <w:tblPr>
        <w:tblW w:w="9922" w:type="dxa"/>
        <w:tblCellMar>
          <w:left w:w="70" w:type="dxa"/>
          <w:right w:w="70" w:type="dxa"/>
        </w:tblCellMar>
        <w:tblLook w:val="04A0" w:firstRow="1" w:lastRow="0" w:firstColumn="1" w:lastColumn="0" w:noHBand="0" w:noVBand="1"/>
      </w:tblPr>
      <w:tblGrid>
        <w:gridCol w:w="1462"/>
        <w:gridCol w:w="1280"/>
        <w:gridCol w:w="1080"/>
        <w:gridCol w:w="1500"/>
        <w:gridCol w:w="1260"/>
        <w:gridCol w:w="1180"/>
        <w:gridCol w:w="960"/>
        <w:gridCol w:w="1200"/>
      </w:tblGrid>
      <w:tr w:rsidR="009D2BB9" w:rsidRPr="009D2BB9" w:rsidTr="00657A97">
        <w:trPr>
          <w:trHeight w:val="870"/>
        </w:trPr>
        <w:tc>
          <w:tcPr>
            <w:tcW w:w="14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AMBIENTE</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MQ</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MQ/ORA</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ORE DI INTERVENTO</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NUMERO INTERVENTI</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TOTALE ORE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 xml:space="preserve">COSTO ORARIO </w:t>
            </w:r>
            <w:r w:rsidR="001D494C">
              <w:rPr>
                <w:rFonts w:ascii="Calibri" w:eastAsia="Times New Roman" w:hAnsi="Calibri" w:cs="Calibri"/>
                <w:color w:val="000000"/>
                <w:lang w:eastAsia="it-IT"/>
              </w:rPr>
              <w:t xml:space="preserve">A </w:t>
            </w:r>
            <w:r w:rsidRPr="009D2BB9">
              <w:rPr>
                <w:rFonts w:ascii="Calibri" w:eastAsia="Times New Roman" w:hAnsi="Calibri" w:cs="Calibri"/>
                <w:color w:val="000000"/>
                <w:lang w:eastAsia="it-IT"/>
              </w:rPr>
              <w:t>BASE ASTA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IMPORTO STIMATO A BASE D'ASTA</w:t>
            </w:r>
          </w:p>
        </w:tc>
      </w:tr>
      <w:tr w:rsidR="009D2BB9" w:rsidRPr="009D2BB9" w:rsidTr="00657A97">
        <w:trPr>
          <w:trHeight w:val="145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PIANO RIALZATO, PRIMO E SECONDO PIANO</w:t>
            </w:r>
          </w:p>
        </w:tc>
        <w:tc>
          <w:tcPr>
            <w:tcW w:w="12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1740</w:t>
            </w:r>
          </w:p>
        </w:tc>
        <w:tc>
          <w:tcPr>
            <w:tcW w:w="10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200</w:t>
            </w:r>
          </w:p>
        </w:tc>
        <w:tc>
          <w:tcPr>
            <w:tcW w:w="15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8,70</w:t>
            </w:r>
          </w:p>
        </w:tc>
        <w:tc>
          <w:tcPr>
            <w:tcW w:w="12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260</w:t>
            </w:r>
          </w:p>
        </w:tc>
        <w:tc>
          <w:tcPr>
            <w:tcW w:w="11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2262</w:t>
            </w:r>
          </w:p>
        </w:tc>
        <w:tc>
          <w:tcPr>
            <w:tcW w:w="9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19,90</w:t>
            </w:r>
          </w:p>
        </w:tc>
        <w:tc>
          <w:tcPr>
            <w:tcW w:w="12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45.013,80</w:t>
            </w:r>
          </w:p>
        </w:tc>
      </w:tr>
      <w:tr w:rsidR="009D2BB9" w:rsidRPr="009D2BB9" w:rsidTr="00657A97">
        <w:trPr>
          <w:trHeight w:val="145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PIANO RIALZATO, PRIMO E SECONDO PIANO</w:t>
            </w:r>
          </w:p>
        </w:tc>
        <w:tc>
          <w:tcPr>
            <w:tcW w:w="12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1740</w:t>
            </w:r>
          </w:p>
        </w:tc>
        <w:tc>
          <w:tcPr>
            <w:tcW w:w="10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200</w:t>
            </w:r>
          </w:p>
        </w:tc>
        <w:tc>
          <w:tcPr>
            <w:tcW w:w="15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8,70</w:t>
            </w:r>
          </w:p>
        </w:tc>
        <w:tc>
          <w:tcPr>
            <w:tcW w:w="12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52</w:t>
            </w:r>
          </w:p>
        </w:tc>
        <w:tc>
          <w:tcPr>
            <w:tcW w:w="11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452,4</w:t>
            </w:r>
          </w:p>
        </w:tc>
        <w:tc>
          <w:tcPr>
            <w:tcW w:w="9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19,90</w:t>
            </w:r>
          </w:p>
        </w:tc>
        <w:tc>
          <w:tcPr>
            <w:tcW w:w="12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9.002,76</w:t>
            </w:r>
          </w:p>
        </w:tc>
      </w:tr>
      <w:tr w:rsidR="009D2BB9" w:rsidRPr="009D2BB9" w:rsidTr="00657A97">
        <w:trPr>
          <w:trHeight w:val="58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CORTILE E AUTORIMESSA</w:t>
            </w:r>
          </w:p>
        </w:tc>
        <w:tc>
          <w:tcPr>
            <w:tcW w:w="12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284</w:t>
            </w:r>
          </w:p>
        </w:tc>
        <w:tc>
          <w:tcPr>
            <w:tcW w:w="10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200</w:t>
            </w:r>
          </w:p>
        </w:tc>
        <w:tc>
          <w:tcPr>
            <w:tcW w:w="15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1,42</w:t>
            </w:r>
          </w:p>
        </w:tc>
        <w:tc>
          <w:tcPr>
            <w:tcW w:w="12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24</w:t>
            </w:r>
          </w:p>
        </w:tc>
        <w:tc>
          <w:tcPr>
            <w:tcW w:w="11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34,08</w:t>
            </w:r>
          </w:p>
        </w:tc>
        <w:tc>
          <w:tcPr>
            <w:tcW w:w="9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19,90</w:t>
            </w:r>
          </w:p>
        </w:tc>
        <w:tc>
          <w:tcPr>
            <w:tcW w:w="12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678,19</w:t>
            </w:r>
          </w:p>
        </w:tc>
      </w:tr>
      <w:tr w:rsidR="009D2BB9" w:rsidRPr="009D2BB9" w:rsidTr="00657A97">
        <w:trPr>
          <w:trHeight w:val="145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PIANO RIALZATO, PRIMO E SECONDO PIANO</w:t>
            </w:r>
          </w:p>
        </w:tc>
        <w:tc>
          <w:tcPr>
            <w:tcW w:w="12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1740</w:t>
            </w:r>
          </w:p>
        </w:tc>
        <w:tc>
          <w:tcPr>
            <w:tcW w:w="10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200</w:t>
            </w:r>
          </w:p>
        </w:tc>
        <w:tc>
          <w:tcPr>
            <w:tcW w:w="15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8,70</w:t>
            </w:r>
          </w:p>
        </w:tc>
        <w:tc>
          <w:tcPr>
            <w:tcW w:w="12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12</w:t>
            </w:r>
          </w:p>
        </w:tc>
        <w:tc>
          <w:tcPr>
            <w:tcW w:w="11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104,4</w:t>
            </w:r>
          </w:p>
        </w:tc>
        <w:tc>
          <w:tcPr>
            <w:tcW w:w="9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19,90</w:t>
            </w:r>
          </w:p>
        </w:tc>
        <w:tc>
          <w:tcPr>
            <w:tcW w:w="12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2.077,56</w:t>
            </w:r>
          </w:p>
        </w:tc>
      </w:tr>
      <w:tr w:rsidR="009D2BB9" w:rsidRPr="009D2BB9" w:rsidTr="00657A97">
        <w:trPr>
          <w:trHeight w:val="29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ARCHIVIO</w:t>
            </w:r>
          </w:p>
        </w:tc>
        <w:tc>
          <w:tcPr>
            <w:tcW w:w="12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497</w:t>
            </w:r>
          </w:p>
        </w:tc>
        <w:tc>
          <w:tcPr>
            <w:tcW w:w="10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200</w:t>
            </w:r>
          </w:p>
        </w:tc>
        <w:tc>
          <w:tcPr>
            <w:tcW w:w="15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2,49</w:t>
            </w:r>
          </w:p>
        </w:tc>
        <w:tc>
          <w:tcPr>
            <w:tcW w:w="12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12</w:t>
            </w:r>
          </w:p>
        </w:tc>
        <w:tc>
          <w:tcPr>
            <w:tcW w:w="11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29,82</w:t>
            </w:r>
          </w:p>
        </w:tc>
        <w:tc>
          <w:tcPr>
            <w:tcW w:w="9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19,90</w:t>
            </w:r>
          </w:p>
        </w:tc>
        <w:tc>
          <w:tcPr>
            <w:tcW w:w="12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593,42</w:t>
            </w:r>
          </w:p>
        </w:tc>
      </w:tr>
      <w:tr w:rsidR="009D2BB9" w:rsidRPr="009D2BB9" w:rsidTr="00657A97">
        <w:trPr>
          <w:trHeight w:val="1460"/>
        </w:trPr>
        <w:tc>
          <w:tcPr>
            <w:tcW w:w="1462" w:type="dxa"/>
            <w:tcBorders>
              <w:top w:val="nil"/>
              <w:left w:val="single" w:sz="4" w:space="0" w:color="auto"/>
              <w:bottom w:val="single" w:sz="4" w:space="0" w:color="auto"/>
              <w:right w:val="single" w:sz="4" w:space="0" w:color="auto"/>
            </w:tcBorders>
            <w:shd w:val="clear" w:color="auto" w:fill="auto"/>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PIANO RIALZATO, PRIMO E SECONDO PIANO</w:t>
            </w:r>
          </w:p>
        </w:tc>
        <w:tc>
          <w:tcPr>
            <w:tcW w:w="12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1740</w:t>
            </w:r>
          </w:p>
        </w:tc>
        <w:tc>
          <w:tcPr>
            <w:tcW w:w="10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200</w:t>
            </w:r>
          </w:p>
        </w:tc>
        <w:tc>
          <w:tcPr>
            <w:tcW w:w="150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8,70</w:t>
            </w:r>
          </w:p>
        </w:tc>
        <w:tc>
          <w:tcPr>
            <w:tcW w:w="126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2</w:t>
            </w:r>
          </w:p>
        </w:tc>
        <w:tc>
          <w:tcPr>
            <w:tcW w:w="1180" w:type="dxa"/>
            <w:tcBorders>
              <w:top w:val="nil"/>
              <w:left w:val="nil"/>
              <w:bottom w:val="single" w:sz="4" w:space="0" w:color="auto"/>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17,4</w:t>
            </w:r>
          </w:p>
        </w:tc>
        <w:tc>
          <w:tcPr>
            <w:tcW w:w="960" w:type="dxa"/>
            <w:tcBorders>
              <w:top w:val="nil"/>
              <w:left w:val="nil"/>
              <w:bottom w:val="nil"/>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19,90</w:t>
            </w:r>
          </w:p>
        </w:tc>
        <w:tc>
          <w:tcPr>
            <w:tcW w:w="1200" w:type="dxa"/>
            <w:tcBorders>
              <w:top w:val="nil"/>
              <w:left w:val="nil"/>
              <w:bottom w:val="nil"/>
              <w:right w:val="single" w:sz="4"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346,26</w:t>
            </w:r>
          </w:p>
        </w:tc>
      </w:tr>
      <w:tr w:rsidR="009D2BB9" w:rsidRPr="009D2BB9" w:rsidTr="00657A97">
        <w:trPr>
          <w:trHeight w:val="300"/>
        </w:trPr>
        <w:tc>
          <w:tcPr>
            <w:tcW w:w="1462" w:type="dxa"/>
            <w:tcBorders>
              <w:top w:val="nil"/>
              <w:left w:val="nil"/>
              <w:bottom w:val="nil"/>
              <w:right w:val="nil"/>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p>
        </w:tc>
        <w:tc>
          <w:tcPr>
            <w:tcW w:w="1280" w:type="dxa"/>
            <w:tcBorders>
              <w:top w:val="nil"/>
              <w:left w:val="nil"/>
              <w:bottom w:val="nil"/>
              <w:right w:val="nil"/>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 xml:space="preserve"> </w:t>
            </w:r>
          </w:p>
        </w:tc>
        <w:tc>
          <w:tcPr>
            <w:tcW w:w="1080" w:type="dxa"/>
            <w:tcBorders>
              <w:top w:val="nil"/>
              <w:left w:val="nil"/>
              <w:bottom w:val="nil"/>
              <w:right w:val="nil"/>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p>
        </w:tc>
        <w:tc>
          <w:tcPr>
            <w:tcW w:w="1500" w:type="dxa"/>
            <w:tcBorders>
              <w:top w:val="nil"/>
              <w:left w:val="nil"/>
              <w:bottom w:val="nil"/>
              <w:right w:val="nil"/>
            </w:tcBorders>
            <w:shd w:val="clear" w:color="auto" w:fill="auto"/>
            <w:noWrap/>
            <w:vAlign w:val="bottom"/>
            <w:hideMark/>
          </w:tcPr>
          <w:p w:rsidR="009D2BB9" w:rsidRPr="009D2BB9" w:rsidRDefault="009D2BB9" w:rsidP="009D2BB9">
            <w:pPr>
              <w:spacing w:after="0" w:line="240" w:lineRule="auto"/>
              <w:jc w:val="center"/>
              <w:rPr>
                <w:rFonts w:ascii="Times New Roman" w:eastAsia="Times New Roman" w:hAnsi="Times New Roman" w:cs="Times New Roman"/>
                <w:sz w:val="20"/>
                <w:szCs w:val="20"/>
                <w:lang w:eastAsia="it-IT"/>
              </w:rPr>
            </w:pPr>
          </w:p>
        </w:tc>
        <w:tc>
          <w:tcPr>
            <w:tcW w:w="1260" w:type="dxa"/>
            <w:tcBorders>
              <w:top w:val="nil"/>
              <w:left w:val="nil"/>
              <w:bottom w:val="nil"/>
              <w:right w:val="nil"/>
            </w:tcBorders>
            <w:shd w:val="clear" w:color="auto" w:fill="auto"/>
            <w:noWrap/>
            <w:vAlign w:val="bottom"/>
            <w:hideMark/>
          </w:tcPr>
          <w:p w:rsidR="009D2BB9" w:rsidRPr="009D2BB9" w:rsidRDefault="009D2BB9" w:rsidP="009D2BB9">
            <w:pPr>
              <w:spacing w:after="0" w:line="240" w:lineRule="auto"/>
              <w:jc w:val="center"/>
              <w:rPr>
                <w:rFonts w:ascii="Times New Roman" w:eastAsia="Times New Roman" w:hAnsi="Times New Roman" w:cs="Times New Roman"/>
                <w:sz w:val="20"/>
                <w:szCs w:val="20"/>
                <w:lang w:eastAsia="it-IT"/>
              </w:rPr>
            </w:pPr>
          </w:p>
        </w:tc>
        <w:tc>
          <w:tcPr>
            <w:tcW w:w="1180" w:type="dxa"/>
            <w:tcBorders>
              <w:top w:val="nil"/>
              <w:left w:val="nil"/>
              <w:bottom w:val="nil"/>
              <w:right w:val="nil"/>
            </w:tcBorders>
            <w:shd w:val="clear" w:color="auto" w:fill="auto"/>
            <w:noWrap/>
            <w:vAlign w:val="bottom"/>
            <w:hideMark/>
          </w:tcPr>
          <w:p w:rsidR="009D2BB9" w:rsidRPr="009D2BB9" w:rsidRDefault="009D2BB9" w:rsidP="009D2BB9">
            <w:pPr>
              <w:spacing w:after="0" w:line="240" w:lineRule="auto"/>
              <w:jc w:val="center"/>
              <w:rPr>
                <w:rFonts w:ascii="Times New Roman" w:eastAsia="Times New Roman" w:hAnsi="Times New Roman" w:cs="Times New Roman"/>
                <w:sz w:val="20"/>
                <w:szCs w:val="20"/>
                <w:lang w:eastAsia="it-IT"/>
              </w:rPr>
            </w:pP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color w:val="000000"/>
                <w:lang w:eastAsia="it-IT"/>
              </w:rPr>
            </w:pPr>
            <w:r w:rsidRPr="009D2BB9">
              <w:rPr>
                <w:rFonts w:ascii="Calibri" w:eastAsia="Times New Roman" w:hAnsi="Calibri" w:cs="Calibri"/>
                <w:color w:val="000000"/>
                <w:lang w:eastAsia="it-IT"/>
              </w:rPr>
              <w:t>TOTALE</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9D2BB9" w:rsidRPr="009D2BB9" w:rsidRDefault="009D2BB9" w:rsidP="009D2BB9">
            <w:pPr>
              <w:spacing w:after="0" w:line="240" w:lineRule="auto"/>
              <w:jc w:val="center"/>
              <w:rPr>
                <w:rFonts w:ascii="Calibri" w:eastAsia="Times New Roman" w:hAnsi="Calibri" w:cs="Calibri"/>
                <w:b/>
                <w:bCs/>
                <w:color w:val="000000"/>
                <w:lang w:eastAsia="it-IT"/>
              </w:rPr>
            </w:pPr>
            <w:r w:rsidRPr="009D2BB9">
              <w:rPr>
                <w:rFonts w:ascii="Calibri" w:eastAsia="Times New Roman" w:hAnsi="Calibri" w:cs="Calibri"/>
                <w:b/>
                <w:bCs/>
                <w:color w:val="000000"/>
                <w:lang w:eastAsia="it-IT"/>
              </w:rPr>
              <w:t>57.711,99</w:t>
            </w:r>
          </w:p>
        </w:tc>
      </w:tr>
    </w:tbl>
    <w:p w:rsidR="006C5C70" w:rsidRDefault="006C5C70" w:rsidP="009D2BB9">
      <w:pPr>
        <w:widowControl w:val="0"/>
        <w:spacing w:after="0"/>
        <w:jc w:val="center"/>
      </w:pPr>
    </w:p>
    <w:p w:rsidR="00F311A1" w:rsidRDefault="009D2BB9" w:rsidP="00F311A1">
      <w:pPr>
        <w:widowControl w:val="0"/>
        <w:spacing w:after="0"/>
        <w:jc w:val="both"/>
      </w:pPr>
      <w:r>
        <w:t xml:space="preserve">E’ prevista la possibilità di </w:t>
      </w:r>
      <w:r w:rsidR="00F311A1">
        <w:t>integrazione/es</w:t>
      </w:r>
      <w:r w:rsidR="00B93977">
        <w:t>t</w:t>
      </w:r>
      <w:r>
        <w:t>ensione del contratto pari al 25% dell’importo contrattuale</w:t>
      </w:r>
      <w:r w:rsidR="00F311A1">
        <w:t xml:space="preserve"> che potrà essere esercitata a richiesta della Stazione Appaltante</w:t>
      </w:r>
      <w:r>
        <w:t>.</w:t>
      </w:r>
    </w:p>
    <w:p w:rsidR="00C33E5F" w:rsidRDefault="00C33E5F" w:rsidP="00C33E5F">
      <w:pPr>
        <w:widowControl w:val="0"/>
        <w:spacing w:after="0"/>
        <w:jc w:val="both"/>
      </w:pPr>
      <w:r>
        <w:t>L’importo a base d’asta dell’appalto, IVA esclusa, per la durata dell’intero periodo contrattuale, l’importo massimo stimato dell’appalto, la stima dei costi</w:t>
      </w:r>
      <w:r w:rsidR="00657A97">
        <w:t xml:space="preserve"> annuali</w:t>
      </w:r>
      <w:r>
        <w:t xml:space="preserve"> della manodopera sull’importo a base d’asta - tenuto conto del CCNL di riferimento (</w:t>
      </w:r>
      <w:r w:rsidRPr="00C33E5F">
        <w:t>servizi di pulizia, disinfestazione, servizi integrati/multiservizi</w:t>
      </w:r>
      <w:r>
        <w:t xml:space="preserve">) - ed i costi </w:t>
      </w:r>
      <w:r w:rsidR="00657A97">
        <w:t xml:space="preserve">da DUVRI non soggetti a ribasso, </w:t>
      </w:r>
      <w:r>
        <w:t>sono indicati di seguito:</w:t>
      </w:r>
    </w:p>
    <w:p w:rsidR="00EF2756" w:rsidRDefault="00EF2756" w:rsidP="00EF2756">
      <w:pPr>
        <w:widowControl w:val="0"/>
        <w:spacing w:after="0"/>
        <w:jc w:val="both"/>
        <w:rPr>
          <w:b/>
        </w:rPr>
      </w:pPr>
    </w:p>
    <w:tbl>
      <w:tblPr>
        <w:tblW w:w="6480" w:type="dxa"/>
        <w:jc w:val="center"/>
        <w:tblCellMar>
          <w:left w:w="70" w:type="dxa"/>
          <w:right w:w="70" w:type="dxa"/>
        </w:tblCellMar>
        <w:tblLook w:val="04A0" w:firstRow="1" w:lastRow="0" w:firstColumn="1" w:lastColumn="0" w:noHBand="0" w:noVBand="1"/>
      </w:tblPr>
      <w:tblGrid>
        <w:gridCol w:w="1360"/>
        <w:gridCol w:w="1478"/>
        <w:gridCol w:w="1080"/>
        <w:gridCol w:w="1500"/>
        <w:gridCol w:w="1260"/>
      </w:tblGrid>
      <w:tr w:rsidR="006B213D" w:rsidRPr="006B213D" w:rsidTr="006B213D">
        <w:trPr>
          <w:trHeight w:val="87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lastRenderedPageBreak/>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6B213D" w:rsidRPr="006B213D" w:rsidRDefault="00C33E5F" w:rsidP="006B213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AFFIDAMENTO 24 MESI</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6B213D" w:rsidRPr="006B213D" w:rsidRDefault="00C33E5F" w:rsidP="006B213D">
            <w:pPr>
              <w:spacing w:after="0" w:line="240" w:lineRule="auto"/>
              <w:jc w:val="center"/>
              <w:rPr>
                <w:rFonts w:ascii="Calibri" w:eastAsia="Times New Roman" w:hAnsi="Calibri" w:cs="Calibri"/>
                <w:color w:val="000000"/>
                <w:lang w:eastAsia="it-IT"/>
              </w:rPr>
            </w:pPr>
            <w:r>
              <w:rPr>
                <w:rFonts w:ascii="Calibri" w:eastAsia="Times New Roman" w:hAnsi="Calibri" w:cs="Calibri"/>
                <w:color w:val="000000"/>
                <w:lang w:eastAsia="it-IT"/>
              </w:rPr>
              <w:t>RINNOVO 12</w:t>
            </w:r>
            <w:r w:rsidR="006B213D" w:rsidRPr="006B213D">
              <w:rPr>
                <w:rFonts w:ascii="Calibri" w:eastAsia="Times New Roman" w:hAnsi="Calibri" w:cs="Calibri"/>
                <w:color w:val="000000"/>
                <w:lang w:eastAsia="it-IT"/>
              </w:rPr>
              <w:t xml:space="preserve"> MESI</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ESTENSIONE INTEGRAZIONE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IMPORTO STIMATO APPALTO</w:t>
            </w:r>
          </w:p>
        </w:tc>
      </w:tr>
      <w:tr w:rsidR="006B213D" w:rsidRPr="006B213D" w:rsidTr="006B213D">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IMPONIBILE</w:t>
            </w:r>
          </w:p>
        </w:tc>
        <w:tc>
          <w:tcPr>
            <w:tcW w:w="128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115.423,98</w:t>
            </w:r>
          </w:p>
        </w:tc>
        <w:tc>
          <w:tcPr>
            <w:tcW w:w="108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57.711,99</w:t>
            </w:r>
          </w:p>
        </w:tc>
        <w:tc>
          <w:tcPr>
            <w:tcW w:w="150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43.283,99</w:t>
            </w:r>
          </w:p>
        </w:tc>
        <w:tc>
          <w:tcPr>
            <w:tcW w:w="126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216.419,96</w:t>
            </w:r>
          </w:p>
        </w:tc>
      </w:tr>
      <w:tr w:rsidR="006B213D" w:rsidRPr="006B213D" w:rsidTr="006B213D">
        <w:trPr>
          <w:trHeight w:val="29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IVA</w:t>
            </w:r>
          </w:p>
        </w:tc>
        <w:tc>
          <w:tcPr>
            <w:tcW w:w="128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25.393,28</w:t>
            </w:r>
          </w:p>
        </w:tc>
        <w:tc>
          <w:tcPr>
            <w:tcW w:w="108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12.696,64</w:t>
            </w:r>
          </w:p>
        </w:tc>
        <w:tc>
          <w:tcPr>
            <w:tcW w:w="150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9.522,48</w:t>
            </w:r>
          </w:p>
        </w:tc>
        <w:tc>
          <w:tcPr>
            <w:tcW w:w="126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47.612,39</w:t>
            </w:r>
          </w:p>
        </w:tc>
      </w:tr>
      <w:tr w:rsidR="006B213D" w:rsidRPr="006B213D" w:rsidTr="006B213D">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 </w:t>
            </w:r>
          </w:p>
        </w:tc>
        <w:tc>
          <w:tcPr>
            <w:tcW w:w="128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 </w:t>
            </w:r>
          </w:p>
        </w:tc>
        <w:tc>
          <w:tcPr>
            <w:tcW w:w="108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 </w:t>
            </w:r>
          </w:p>
        </w:tc>
        <w:tc>
          <w:tcPr>
            <w:tcW w:w="150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Totale:</w:t>
            </w:r>
          </w:p>
        </w:tc>
        <w:tc>
          <w:tcPr>
            <w:tcW w:w="1260" w:type="dxa"/>
            <w:tcBorders>
              <w:top w:val="nil"/>
              <w:left w:val="nil"/>
              <w:bottom w:val="single" w:sz="4" w:space="0" w:color="auto"/>
              <w:right w:val="single" w:sz="4" w:space="0" w:color="auto"/>
            </w:tcBorders>
            <w:shd w:val="clear" w:color="auto" w:fill="auto"/>
            <w:noWrap/>
            <w:vAlign w:val="bottom"/>
            <w:hideMark/>
          </w:tcPr>
          <w:p w:rsidR="006B213D" w:rsidRPr="006B213D" w:rsidRDefault="006B213D" w:rsidP="006B213D">
            <w:pPr>
              <w:spacing w:after="0" w:line="240" w:lineRule="auto"/>
              <w:jc w:val="center"/>
              <w:rPr>
                <w:rFonts w:ascii="Calibri" w:eastAsia="Times New Roman" w:hAnsi="Calibri" w:cs="Calibri"/>
                <w:color w:val="000000"/>
                <w:lang w:eastAsia="it-IT"/>
              </w:rPr>
            </w:pPr>
            <w:r w:rsidRPr="006B213D">
              <w:rPr>
                <w:rFonts w:ascii="Calibri" w:eastAsia="Times New Roman" w:hAnsi="Calibri" w:cs="Calibri"/>
                <w:color w:val="000000"/>
                <w:lang w:eastAsia="it-IT"/>
              </w:rPr>
              <w:t>264.032,35</w:t>
            </w:r>
          </w:p>
        </w:tc>
      </w:tr>
    </w:tbl>
    <w:p w:rsidR="00755D5C" w:rsidRDefault="00755D5C" w:rsidP="00755D5C">
      <w:pPr>
        <w:widowControl w:val="0"/>
        <w:autoSpaceDE w:val="0"/>
        <w:autoSpaceDN w:val="0"/>
        <w:adjustRightInd w:val="0"/>
        <w:spacing w:after="0" w:line="240" w:lineRule="auto"/>
        <w:jc w:val="both"/>
        <w:rPr>
          <w:rFonts w:cs="Calibri"/>
        </w:rPr>
      </w:pPr>
    </w:p>
    <w:tbl>
      <w:tblPr>
        <w:tblW w:w="5552" w:type="dxa"/>
        <w:jc w:val="center"/>
        <w:tblCellMar>
          <w:left w:w="70" w:type="dxa"/>
          <w:right w:w="70" w:type="dxa"/>
        </w:tblCellMar>
        <w:tblLook w:val="04A0" w:firstRow="1" w:lastRow="0" w:firstColumn="1" w:lastColumn="0" w:noHBand="0" w:noVBand="1"/>
      </w:tblPr>
      <w:tblGrid>
        <w:gridCol w:w="2776"/>
        <w:gridCol w:w="2776"/>
      </w:tblGrid>
      <w:tr w:rsidR="00C33E5F" w:rsidRPr="000A49CF" w:rsidTr="00056E5D">
        <w:trPr>
          <w:trHeight w:val="399"/>
          <w:jc w:val="center"/>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E5F" w:rsidRDefault="00C33E5F" w:rsidP="00056E5D">
            <w:pPr>
              <w:widowControl w:val="0"/>
              <w:spacing w:after="0" w:line="240" w:lineRule="auto"/>
              <w:jc w:val="center"/>
              <w:rPr>
                <w:rFonts w:ascii="Calibri" w:eastAsia="Times New Roman" w:hAnsi="Calibri" w:cs="Times New Roman"/>
                <w:bCs/>
                <w:color w:val="000000"/>
                <w:lang w:eastAsia="it-IT"/>
              </w:rPr>
            </w:pPr>
            <w:r w:rsidRPr="00F73E45">
              <w:rPr>
                <w:rFonts w:ascii="Calibri" w:eastAsia="Times New Roman" w:hAnsi="Calibri" w:cs="Times New Roman"/>
                <w:bCs/>
                <w:color w:val="000000"/>
                <w:lang w:eastAsia="it-IT"/>
              </w:rPr>
              <w:t xml:space="preserve">STIMA </w:t>
            </w:r>
            <w:r>
              <w:rPr>
                <w:rFonts w:ascii="Calibri" w:eastAsia="Times New Roman" w:hAnsi="Calibri" w:cs="Times New Roman"/>
                <w:bCs/>
                <w:color w:val="000000"/>
                <w:lang w:eastAsia="it-IT"/>
              </w:rPr>
              <w:t>ANNUALE</w:t>
            </w:r>
          </w:p>
          <w:p w:rsidR="00C33E5F" w:rsidRPr="00841577" w:rsidRDefault="00C33E5F" w:rsidP="00056E5D">
            <w:pPr>
              <w:widowControl w:val="0"/>
              <w:spacing w:after="0" w:line="240" w:lineRule="auto"/>
              <w:jc w:val="center"/>
              <w:rPr>
                <w:rFonts w:ascii="Calibri" w:eastAsia="Times New Roman" w:hAnsi="Calibri" w:cs="Times New Roman"/>
                <w:bCs/>
                <w:color w:val="000000"/>
                <w:lang w:eastAsia="it-IT"/>
              </w:rPr>
            </w:pPr>
            <w:r w:rsidRPr="00F73E45">
              <w:rPr>
                <w:rFonts w:ascii="Calibri" w:eastAsia="Times New Roman" w:hAnsi="Calibri" w:cs="Times New Roman"/>
                <w:bCs/>
                <w:color w:val="000000"/>
                <w:lang w:eastAsia="it-IT"/>
              </w:rPr>
              <w:t>COSTI MANODOPERA</w:t>
            </w:r>
          </w:p>
        </w:tc>
        <w:tc>
          <w:tcPr>
            <w:tcW w:w="2776" w:type="dxa"/>
            <w:tcBorders>
              <w:top w:val="single" w:sz="4" w:space="0" w:color="auto"/>
              <w:left w:val="nil"/>
              <w:bottom w:val="single" w:sz="4" w:space="0" w:color="auto"/>
              <w:right w:val="single" w:sz="4" w:space="0" w:color="auto"/>
            </w:tcBorders>
            <w:vAlign w:val="center"/>
          </w:tcPr>
          <w:p w:rsidR="00C33E5F" w:rsidRPr="000A49CF" w:rsidRDefault="00C33E5F" w:rsidP="00056E5D">
            <w:pPr>
              <w:widowControl w:val="0"/>
              <w:spacing w:after="0"/>
              <w:jc w:val="center"/>
              <w:rPr>
                <w:rFonts w:ascii="Calibri" w:eastAsia="Times New Roman" w:hAnsi="Calibri" w:cs="Times New Roman"/>
                <w:b/>
                <w:bCs/>
                <w:color w:val="000000"/>
                <w:lang w:eastAsia="it-IT"/>
              </w:rPr>
            </w:pPr>
            <w:r w:rsidRPr="00C33E5F">
              <w:rPr>
                <w:rFonts w:ascii="Calibri" w:hAnsi="Calibri" w:cs="Calibri"/>
                <w:color w:val="000000"/>
              </w:rPr>
              <w:t>47.636,33</w:t>
            </w:r>
          </w:p>
        </w:tc>
      </w:tr>
    </w:tbl>
    <w:p w:rsidR="009D2BB9" w:rsidRDefault="009D2BB9" w:rsidP="00755D5C">
      <w:pPr>
        <w:widowControl w:val="0"/>
        <w:autoSpaceDE w:val="0"/>
        <w:autoSpaceDN w:val="0"/>
        <w:adjustRightInd w:val="0"/>
        <w:spacing w:after="0" w:line="240" w:lineRule="auto"/>
        <w:jc w:val="both"/>
        <w:rPr>
          <w:rFonts w:cs="Calibri"/>
        </w:rPr>
      </w:pPr>
    </w:p>
    <w:tbl>
      <w:tblPr>
        <w:tblW w:w="5552" w:type="dxa"/>
        <w:jc w:val="center"/>
        <w:tblCellMar>
          <w:left w:w="70" w:type="dxa"/>
          <w:right w:w="70" w:type="dxa"/>
        </w:tblCellMar>
        <w:tblLook w:val="04A0" w:firstRow="1" w:lastRow="0" w:firstColumn="1" w:lastColumn="0" w:noHBand="0" w:noVBand="1"/>
      </w:tblPr>
      <w:tblGrid>
        <w:gridCol w:w="2776"/>
        <w:gridCol w:w="2776"/>
      </w:tblGrid>
      <w:tr w:rsidR="00C33E5F" w:rsidRPr="000A49CF" w:rsidTr="00056E5D">
        <w:trPr>
          <w:trHeight w:val="399"/>
          <w:jc w:val="center"/>
        </w:trPr>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E5F" w:rsidRPr="0078136D" w:rsidRDefault="00C33E5F" w:rsidP="00056E5D">
            <w:pPr>
              <w:widowControl w:val="0"/>
              <w:spacing w:after="0" w:line="240" w:lineRule="auto"/>
              <w:jc w:val="center"/>
              <w:rPr>
                <w:rFonts w:ascii="Calibri" w:eastAsia="Times New Roman" w:hAnsi="Calibri" w:cs="Times New Roman"/>
                <w:bCs/>
                <w:color w:val="000000"/>
                <w:lang w:eastAsia="it-IT"/>
              </w:rPr>
            </w:pPr>
            <w:r w:rsidRPr="0078136D">
              <w:rPr>
                <w:rFonts w:ascii="Calibri" w:eastAsia="Times New Roman" w:hAnsi="Calibri" w:cs="Times New Roman"/>
                <w:bCs/>
                <w:color w:val="000000"/>
                <w:lang w:eastAsia="it-IT"/>
              </w:rPr>
              <w:t xml:space="preserve">COSTI DA DUVRI </w:t>
            </w:r>
          </w:p>
          <w:p w:rsidR="00C33E5F" w:rsidRPr="00841577" w:rsidRDefault="00C33E5F" w:rsidP="00056E5D">
            <w:pPr>
              <w:widowControl w:val="0"/>
              <w:spacing w:after="0" w:line="240" w:lineRule="auto"/>
              <w:jc w:val="center"/>
              <w:rPr>
                <w:rFonts w:ascii="Calibri" w:eastAsia="Times New Roman" w:hAnsi="Calibri" w:cs="Times New Roman"/>
                <w:bCs/>
                <w:color w:val="000000"/>
                <w:lang w:eastAsia="it-IT"/>
              </w:rPr>
            </w:pPr>
            <w:r w:rsidRPr="0078136D">
              <w:rPr>
                <w:rFonts w:ascii="Calibri" w:eastAsia="Times New Roman" w:hAnsi="Calibri" w:cs="Times New Roman"/>
                <w:bCs/>
                <w:color w:val="000000"/>
                <w:lang w:eastAsia="it-IT"/>
              </w:rPr>
              <w:t>NON SOGGETTI A RIBASSO</w:t>
            </w:r>
          </w:p>
        </w:tc>
        <w:tc>
          <w:tcPr>
            <w:tcW w:w="2776" w:type="dxa"/>
            <w:tcBorders>
              <w:top w:val="single" w:sz="4" w:space="0" w:color="auto"/>
              <w:left w:val="nil"/>
              <w:bottom w:val="single" w:sz="4" w:space="0" w:color="auto"/>
              <w:right w:val="single" w:sz="4" w:space="0" w:color="auto"/>
            </w:tcBorders>
            <w:vAlign w:val="center"/>
          </w:tcPr>
          <w:p w:rsidR="00C33E5F" w:rsidRPr="006D0646" w:rsidRDefault="00C33E5F" w:rsidP="00056E5D">
            <w:pPr>
              <w:widowControl w:val="0"/>
              <w:spacing w:after="0"/>
              <w:jc w:val="center"/>
              <w:rPr>
                <w:rFonts w:ascii="Calibri" w:eastAsia="Times New Roman" w:hAnsi="Calibri" w:cs="Times New Roman"/>
                <w:bCs/>
                <w:color w:val="000000"/>
                <w:lang w:eastAsia="it-IT"/>
              </w:rPr>
            </w:pPr>
            <w:r>
              <w:rPr>
                <w:rFonts w:ascii="Calibri" w:eastAsia="Times New Roman" w:hAnsi="Calibri" w:cs="Times New Roman"/>
                <w:bCs/>
                <w:color w:val="000000"/>
                <w:lang w:eastAsia="it-IT"/>
              </w:rPr>
              <w:t xml:space="preserve"> </w:t>
            </w:r>
            <w:r w:rsidR="00DE5583">
              <w:rPr>
                <w:rFonts w:ascii="Calibri" w:eastAsia="Times New Roman" w:hAnsi="Calibri" w:cs="Times New Roman"/>
                <w:bCs/>
                <w:color w:val="000000"/>
                <w:lang w:eastAsia="it-IT"/>
              </w:rPr>
              <w:t>Non previsti</w:t>
            </w:r>
          </w:p>
        </w:tc>
      </w:tr>
    </w:tbl>
    <w:p w:rsidR="00C33E5F" w:rsidRDefault="00C33E5F" w:rsidP="00755D5C">
      <w:pPr>
        <w:widowControl w:val="0"/>
        <w:autoSpaceDE w:val="0"/>
        <w:autoSpaceDN w:val="0"/>
        <w:adjustRightInd w:val="0"/>
        <w:spacing w:after="0" w:line="240" w:lineRule="auto"/>
        <w:jc w:val="both"/>
        <w:rPr>
          <w:rFonts w:cs="Calibri"/>
        </w:rPr>
      </w:pPr>
    </w:p>
    <w:p w:rsidR="00657A97" w:rsidRDefault="00657A97" w:rsidP="00755D5C">
      <w:pPr>
        <w:widowControl w:val="0"/>
        <w:autoSpaceDE w:val="0"/>
        <w:autoSpaceDN w:val="0"/>
        <w:adjustRightInd w:val="0"/>
        <w:spacing w:after="0" w:line="240" w:lineRule="auto"/>
        <w:jc w:val="both"/>
        <w:rPr>
          <w:rFonts w:cs="Calibri"/>
        </w:rPr>
      </w:pPr>
    </w:p>
    <w:p w:rsidR="00657A97" w:rsidRDefault="00657A97" w:rsidP="00657A97">
      <w:pPr>
        <w:widowControl w:val="0"/>
        <w:spacing w:after="0"/>
        <w:jc w:val="center"/>
        <w:rPr>
          <w:b/>
        </w:rPr>
      </w:pPr>
      <w:r>
        <w:rPr>
          <w:b/>
        </w:rPr>
        <w:t xml:space="preserve">ARTICOLO 2 – </w:t>
      </w:r>
      <w:r w:rsidRPr="006D76E3">
        <w:rPr>
          <w:b/>
        </w:rPr>
        <w:t>DURATA DELL’APPALTO</w:t>
      </w:r>
    </w:p>
    <w:p w:rsidR="00657A97" w:rsidRDefault="00657A97" w:rsidP="00657A97">
      <w:pPr>
        <w:widowControl w:val="0"/>
        <w:spacing w:after="0"/>
        <w:jc w:val="center"/>
        <w:rPr>
          <w:b/>
        </w:rPr>
      </w:pPr>
    </w:p>
    <w:p w:rsidR="00657A97" w:rsidRDefault="00657A97" w:rsidP="00657A97">
      <w:pPr>
        <w:widowControl w:val="0"/>
        <w:spacing w:after="0"/>
        <w:jc w:val="both"/>
      </w:pPr>
      <w:r>
        <w:t>Il contratto ha durata biennale; la Stazione Appaltante si riserva la facoltà di rinnovare il contratto alla scadenza naturale, alle medesime condizioni contrattuali ed economiche, per un ulteriore periodo di dodici mesi. Il predetto rinnovo contrattuale potrà essere esercitato dalla Stazione Appaltante inviando una comunicazione scritta all’appaltatore almeno un mese prima della scadenza naturale del contratto.</w:t>
      </w:r>
    </w:p>
    <w:p w:rsidR="00657A97" w:rsidRDefault="00657A97" w:rsidP="00755D5C">
      <w:pPr>
        <w:widowControl w:val="0"/>
        <w:autoSpaceDE w:val="0"/>
        <w:autoSpaceDN w:val="0"/>
        <w:adjustRightInd w:val="0"/>
        <w:spacing w:after="0" w:line="240" w:lineRule="auto"/>
        <w:jc w:val="both"/>
        <w:rPr>
          <w:rFonts w:cs="Calibri"/>
        </w:rPr>
      </w:pPr>
    </w:p>
    <w:p w:rsidR="00657A97" w:rsidRDefault="00657A97" w:rsidP="00755D5C">
      <w:pPr>
        <w:widowControl w:val="0"/>
        <w:autoSpaceDE w:val="0"/>
        <w:autoSpaceDN w:val="0"/>
        <w:adjustRightInd w:val="0"/>
        <w:spacing w:after="0" w:line="240" w:lineRule="auto"/>
        <w:jc w:val="both"/>
        <w:rPr>
          <w:rFonts w:cs="Calibri"/>
        </w:rPr>
      </w:pPr>
    </w:p>
    <w:p w:rsidR="00BD3DFE" w:rsidRDefault="00BD3DFE" w:rsidP="0068727D">
      <w:pPr>
        <w:widowControl w:val="0"/>
        <w:spacing w:after="0"/>
        <w:jc w:val="center"/>
        <w:rPr>
          <w:b/>
        </w:rPr>
      </w:pPr>
      <w:r w:rsidRPr="00BD3DFE">
        <w:rPr>
          <w:b/>
        </w:rPr>
        <w:t xml:space="preserve">ARTICOLO 3 – </w:t>
      </w:r>
      <w:r w:rsidR="006D76E3" w:rsidRPr="006D76E3">
        <w:rPr>
          <w:b/>
        </w:rPr>
        <w:t>SVOLGIMENTO DEL SERVIZIO</w:t>
      </w:r>
    </w:p>
    <w:p w:rsidR="00BD3DFE" w:rsidRPr="00BD3DFE" w:rsidRDefault="00BD3DFE" w:rsidP="0070598F">
      <w:pPr>
        <w:widowControl w:val="0"/>
        <w:spacing w:after="0"/>
        <w:jc w:val="both"/>
        <w:rPr>
          <w:b/>
        </w:rPr>
      </w:pPr>
    </w:p>
    <w:p w:rsidR="001F6021" w:rsidRDefault="001F6021" w:rsidP="001F6021">
      <w:pPr>
        <w:widowControl w:val="0"/>
        <w:spacing w:after="0"/>
        <w:jc w:val="both"/>
      </w:pPr>
      <w:r>
        <w:t xml:space="preserve">Nel servizio di pulizia degli immobili sono ricompresi gli ingressi, gli ascensori, le scale, i sottoscala, i pianerottoli, i corridoi, gli atri, i disimpegni, le sale di rappresentanza, le aule per riunioni, gli scantinati, i servizi igienici, nonché le porte, gli infissi e i vetri posti all’interno ed all’esterno degli immobili. </w:t>
      </w:r>
    </w:p>
    <w:p w:rsidR="001F6021" w:rsidRDefault="001F6021" w:rsidP="001F6021">
      <w:pPr>
        <w:widowControl w:val="0"/>
        <w:spacing w:after="0"/>
        <w:jc w:val="both"/>
      </w:pPr>
      <w:r>
        <w:t xml:space="preserve">Il servizio deve essere svolto con la miglior cura e diligenza, facendo uso delle moderne attrezzature meccaniche e la fornitura di materiale di pulizia di alta qualità e conformi alle normative vigenti (detergenti, deodoranti, disinfettanti, sacchi per la raccolta differenziata, come pure tutti gli attrezzi quali scope, stracci, aspirapolvere, scale). Si precisa che resta a carico della S. A. la fornitura di acqua e di energia elettrica. </w:t>
      </w:r>
    </w:p>
    <w:p w:rsidR="001F6021" w:rsidRDefault="001F6021" w:rsidP="001F6021">
      <w:pPr>
        <w:widowControl w:val="0"/>
        <w:spacing w:after="0"/>
        <w:jc w:val="both"/>
      </w:pPr>
      <w:r>
        <w:t>Si precisa che le modalità di articolazione dei servizi sopra riportati sono indicativi e suscettibili di variazione, al momento dell’attivazione del servizio e per tutto il periodo contrattuale, in base alle esigenze rappresentate dal direttore dell’esecuzione del contratto (D.E.C.).</w:t>
      </w:r>
    </w:p>
    <w:p w:rsidR="001F6021" w:rsidRDefault="001F6021" w:rsidP="001F6021">
      <w:pPr>
        <w:widowControl w:val="0"/>
        <w:spacing w:after="0"/>
        <w:jc w:val="both"/>
      </w:pPr>
      <w:r w:rsidRPr="00CE6C9F">
        <w:t xml:space="preserve">Saranno liquidate e pagate solo le ore effettivamente svolte e rilevate tramite il sistema automatizzato di rilevazione presenze di </w:t>
      </w:r>
      <w:r w:rsidR="00B06B4E">
        <w:t xml:space="preserve">cui </w:t>
      </w:r>
      <w:r w:rsidRPr="00CE6C9F">
        <w:t>dispone Arca CAPITANATA.</w:t>
      </w:r>
    </w:p>
    <w:p w:rsidR="00F76F7B" w:rsidRDefault="00657A97" w:rsidP="00657A97">
      <w:pPr>
        <w:widowControl w:val="0"/>
        <w:spacing w:after="0"/>
        <w:jc w:val="both"/>
      </w:pPr>
      <w:r>
        <w:t xml:space="preserve">La pulizia dei locali deve essere effettuata, di regola, fuori dagli orari di servizio dei dipendenti, in modo da evitare qualsiasi interferenza tra le attività di appalto con quelle </w:t>
      </w:r>
      <w:r w:rsidR="00F76F7B">
        <w:t>dei dipendenti Arca Capitanata.</w:t>
      </w:r>
    </w:p>
    <w:p w:rsidR="00F76F7B" w:rsidRDefault="00F76F7B" w:rsidP="00657A97">
      <w:pPr>
        <w:widowControl w:val="0"/>
        <w:spacing w:after="0"/>
        <w:jc w:val="both"/>
      </w:pPr>
    </w:p>
    <w:p w:rsidR="00657A97" w:rsidRDefault="00657A97" w:rsidP="00657A97">
      <w:pPr>
        <w:widowControl w:val="0"/>
        <w:spacing w:after="0"/>
        <w:jc w:val="both"/>
      </w:pPr>
      <w:r>
        <w:t xml:space="preserve">La tipologia del servizio di pulizia </w:t>
      </w:r>
      <w:r w:rsidR="009059EC">
        <w:t xml:space="preserve">ordinaria </w:t>
      </w:r>
      <w:r>
        <w:t xml:space="preserve">oggetto dell’appalto si articola in: </w:t>
      </w:r>
    </w:p>
    <w:p w:rsidR="00657A97" w:rsidRPr="00657A97" w:rsidRDefault="00657A97" w:rsidP="00657A97">
      <w:pPr>
        <w:widowControl w:val="0"/>
        <w:spacing w:after="0"/>
        <w:jc w:val="both"/>
        <w:rPr>
          <w:b/>
        </w:rPr>
      </w:pPr>
      <w:r w:rsidRPr="00657A97">
        <w:rPr>
          <w:b/>
        </w:rPr>
        <w:t xml:space="preserve">1) PULIZIE GIORNALIERE </w:t>
      </w:r>
    </w:p>
    <w:p w:rsidR="00657A97" w:rsidRDefault="00657A97" w:rsidP="00657A97">
      <w:pPr>
        <w:widowControl w:val="0"/>
        <w:spacing w:after="0"/>
        <w:jc w:val="both"/>
      </w:pPr>
      <w:r>
        <w:t xml:space="preserve">a) spazzatura dei pavimenti dei locali posti a p.r.- 1° p e 2° p.; </w:t>
      </w:r>
    </w:p>
    <w:p w:rsidR="00657A97" w:rsidRDefault="00657A97" w:rsidP="00657A97">
      <w:pPr>
        <w:widowControl w:val="0"/>
        <w:spacing w:after="0"/>
        <w:jc w:val="both"/>
      </w:pPr>
      <w:r>
        <w:t xml:space="preserve">b) spazzatura e lavaggio, con idonei detersivi, dei pavimenti dei gabinetti con conseguente asciugatura degli stessi; </w:t>
      </w:r>
    </w:p>
    <w:p w:rsidR="00657A97" w:rsidRDefault="00657A97" w:rsidP="00657A97">
      <w:pPr>
        <w:widowControl w:val="0"/>
        <w:spacing w:after="0"/>
        <w:jc w:val="both"/>
      </w:pPr>
      <w:r>
        <w:lastRenderedPageBreak/>
        <w:t>c) disinfezione di tutti gli apparecchi igienico – sa</w:t>
      </w:r>
      <w:r w:rsidR="001C15B7">
        <w:t>nitari esistenti nei gabinetti e delle sedute riservate agli utenti;</w:t>
      </w:r>
      <w:bookmarkStart w:id="0" w:name="_GoBack"/>
      <w:bookmarkEnd w:id="0"/>
    </w:p>
    <w:p w:rsidR="00657A97" w:rsidRDefault="00657A97" w:rsidP="00657A97">
      <w:pPr>
        <w:widowControl w:val="0"/>
        <w:spacing w:after="0"/>
        <w:jc w:val="both"/>
      </w:pPr>
      <w:r>
        <w:t xml:space="preserve">d) disinfezione, con idonei detergenti neutri e soluzioni disinfettanti, degli apparecchi telefonici e dei video terminali; </w:t>
      </w:r>
    </w:p>
    <w:p w:rsidR="00657A97" w:rsidRDefault="00657A97" w:rsidP="00657A97">
      <w:pPr>
        <w:widowControl w:val="0"/>
        <w:spacing w:after="0"/>
        <w:jc w:val="both"/>
      </w:pPr>
      <w:r>
        <w:t xml:space="preserve">e) spolveratura di mobili ed arredi in genere; </w:t>
      </w:r>
    </w:p>
    <w:p w:rsidR="00657A97" w:rsidRDefault="00657A97" w:rsidP="00657A97">
      <w:pPr>
        <w:widowControl w:val="0"/>
        <w:spacing w:after="0"/>
        <w:jc w:val="both"/>
      </w:pPr>
      <w:r>
        <w:t xml:space="preserve">f) vuotatura dei cestini rifiuti; </w:t>
      </w:r>
    </w:p>
    <w:p w:rsidR="00657A97" w:rsidRDefault="00657A97" w:rsidP="00657A97">
      <w:pPr>
        <w:widowControl w:val="0"/>
        <w:spacing w:after="0"/>
        <w:jc w:val="both"/>
      </w:pPr>
      <w:r>
        <w:t xml:space="preserve">g) eliminazione dei rifiuti e depositi negli appositi contenitori dell’AMIU Puglia. </w:t>
      </w:r>
    </w:p>
    <w:p w:rsidR="00F76F7B" w:rsidRDefault="00F76F7B" w:rsidP="00657A97">
      <w:pPr>
        <w:widowControl w:val="0"/>
        <w:spacing w:after="0"/>
        <w:jc w:val="both"/>
      </w:pPr>
    </w:p>
    <w:p w:rsidR="00657A97" w:rsidRPr="00F76F7B" w:rsidRDefault="00657A97" w:rsidP="00657A97">
      <w:pPr>
        <w:widowControl w:val="0"/>
        <w:spacing w:after="0"/>
        <w:jc w:val="both"/>
        <w:rPr>
          <w:b/>
        </w:rPr>
      </w:pPr>
      <w:r w:rsidRPr="00F76F7B">
        <w:rPr>
          <w:b/>
        </w:rPr>
        <w:t xml:space="preserve">2) PULIZIE SETTIMANALI </w:t>
      </w:r>
    </w:p>
    <w:p w:rsidR="00657A97" w:rsidRDefault="00657A97" w:rsidP="00657A97">
      <w:pPr>
        <w:widowControl w:val="0"/>
        <w:spacing w:after="0"/>
        <w:jc w:val="both"/>
      </w:pPr>
      <w:r>
        <w:t xml:space="preserve">a) lavaggio con idonei detersivi o prodotti a seconda del tipo di pavimentazione (ceramica, marmo, ecc.) dei pavimenti di tutti i locali. </w:t>
      </w:r>
    </w:p>
    <w:p w:rsidR="00F76F7B" w:rsidRPr="00F76F7B" w:rsidRDefault="00F76F7B" w:rsidP="00657A97">
      <w:pPr>
        <w:widowControl w:val="0"/>
        <w:spacing w:after="0"/>
        <w:jc w:val="both"/>
        <w:rPr>
          <w:b/>
        </w:rPr>
      </w:pPr>
    </w:p>
    <w:p w:rsidR="00657A97" w:rsidRPr="00F76F7B" w:rsidRDefault="00657A97" w:rsidP="00657A97">
      <w:pPr>
        <w:widowControl w:val="0"/>
        <w:spacing w:after="0"/>
        <w:jc w:val="both"/>
        <w:rPr>
          <w:b/>
        </w:rPr>
      </w:pPr>
      <w:r w:rsidRPr="00F76F7B">
        <w:rPr>
          <w:b/>
        </w:rPr>
        <w:t xml:space="preserve">3) PULIZIE QUINDICINALI </w:t>
      </w:r>
    </w:p>
    <w:p w:rsidR="00657A97" w:rsidRDefault="00657A97" w:rsidP="00657A97">
      <w:pPr>
        <w:widowControl w:val="0"/>
        <w:spacing w:after="0"/>
        <w:jc w:val="both"/>
      </w:pPr>
      <w:r>
        <w:t>a) Pulizia locale garage e s</w:t>
      </w:r>
      <w:r w:rsidR="00F76F7B">
        <w:t>pazzatura del cortile.</w:t>
      </w:r>
    </w:p>
    <w:p w:rsidR="00F76F7B" w:rsidRDefault="00F76F7B" w:rsidP="00657A97">
      <w:pPr>
        <w:widowControl w:val="0"/>
        <w:spacing w:after="0"/>
        <w:jc w:val="both"/>
      </w:pPr>
    </w:p>
    <w:p w:rsidR="00657A97" w:rsidRPr="00F76F7B" w:rsidRDefault="00657A97" w:rsidP="00657A97">
      <w:pPr>
        <w:widowControl w:val="0"/>
        <w:spacing w:after="0"/>
        <w:jc w:val="both"/>
        <w:rPr>
          <w:b/>
        </w:rPr>
      </w:pPr>
      <w:r w:rsidRPr="00F76F7B">
        <w:rPr>
          <w:b/>
        </w:rPr>
        <w:t xml:space="preserve">4) PULIZIE MENSILI </w:t>
      </w:r>
    </w:p>
    <w:p w:rsidR="00657A97" w:rsidRDefault="00657A97" w:rsidP="00657A97">
      <w:pPr>
        <w:widowControl w:val="0"/>
        <w:spacing w:after="0"/>
        <w:jc w:val="both"/>
      </w:pPr>
      <w:r>
        <w:t xml:space="preserve">a) spolveratura delle pareti e volte di tutti i locali, compresi corridoi e gabinetti; </w:t>
      </w:r>
    </w:p>
    <w:p w:rsidR="00657A97" w:rsidRDefault="00657A97" w:rsidP="00657A97">
      <w:pPr>
        <w:widowControl w:val="0"/>
        <w:spacing w:after="0"/>
        <w:jc w:val="both"/>
      </w:pPr>
      <w:r>
        <w:t xml:space="preserve">b) pulitura degli infissi e delle porte interne ed esterne; </w:t>
      </w:r>
    </w:p>
    <w:p w:rsidR="00657A97" w:rsidRDefault="00657A97" w:rsidP="00657A97">
      <w:pPr>
        <w:widowControl w:val="0"/>
        <w:spacing w:after="0"/>
        <w:jc w:val="both"/>
      </w:pPr>
      <w:r>
        <w:t xml:space="preserve">c) spolveratura dei lampadari ed apparecchi illuminanti, dei radiatori dei termosifoni e nei periodi estivi degli apparecchi di ventilazione e condizionatori d’aria; </w:t>
      </w:r>
    </w:p>
    <w:p w:rsidR="00657A97" w:rsidRDefault="00657A97" w:rsidP="00657A97">
      <w:pPr>
        <w:widowControl w:val="0"/>
        <w:spacing w:after="0"/>
        <w:jc w:val="both"/>
      </w:pPr>
      <w:r>
        <w:t xml:space="preserve">d) lavaggio delle mattonelle di rivestimento dei gabinetti; </w:t>
      </w:r>
    </w:p>
    <w:p w:rsidR="00657A97" w:rsidRDefault="00657A97" w:rsidP="00657A97">
      <w:pPr>
        <w:widowControl w:val="0"/>
        <w:spacing w:after="0"/>
        <w:jc w:val="both"/>
      </w:pPr>
      <w:r>
        <w:t xml:space="preserve">e) pulitura su entrambe le facciate dei vetri, delle porte e finestre; </w:t>
      </w:r>
    </w:p>
    <w:p w:rsidR="00657A97" w:rsidRDefault="00657A97" w:rsidP="00657A97">
      <w:pPr>
        <w:widowControl w:val="0"/>
        <w:spacing w:after="0"/>
        <w:jc w:val="both"/>
      </w:pPr>
      <w:r>
        <w:t>f) pulizia locali archivio;</w:t>
      </w:r>
    </w:p>
    <w:p w:rsidR="00F76F7B" w:rsidRDefault="00F76F7B" w:rsidP="00657A97">
      <w:pPr>
        <w:widowControl w:val="0"/>
        <w:spacing w:after="0"/>
        <w:jc w:val="both"/>
      </w:pPr>
    </w:p>
    <w:p w:rsidR="00657A97" w:rsidRPr="00F76F7B" w:rsidRDefault="00657A97" w:rsidP="00657A97">
      <w:pPr>
        <w:widowControl w:val="0"/>
        <w:spacing w:after="0"/>
        <w:jc w:val="both"/>
        <w:rPr>
          <w:b/>
        </w:rPr>
      </w:pPr>
      <w:r w:rsidRPr="00F76F7B">
        <w:rPr>
          <w:b/>
        </w:rPr>
        <w:t xml:space="preserve">5) PULIZIE SEMESTRALI </w:t>
      </w:r>
    </w:p>
    <w:p w:rsidR="00657A97" w:rsidRDefault="00657A97" w:rsidP="00657A97">
      <w:pPr>
        <w:widowControl w:val="0"/>
        <w:spacing w:after="0"/>
        <w:jc w:val="both"/>
      </w:pPr>
      <w:r>
        <w:t xml:space="preserve">a) Pulizie </w:t>
      </w:r>
      <w:r w:rsidR="001C15B7">
        <w:t xml:space="preserve">poltroncine in tessuto, </w:t>
      </w:r>
      <w:r>
        <w:t xml:space="preserve">tende, veneziane, tapparelle e serrande. Per una pulizia accurata di tende in tessuto a pannelli, tende verticali, tende alla veneziana, tapparelle e serrande sarà opportuno prevedere una squadra di intervento, fuori dall’orario di servizio, che con attrezzatura idonea (aspiratori, scale, secchi, spugne, panni bianchi, detergenti neutri), provveda alla rimozione costante della polvere e, al lavaggio, previo smontaggio, con detergenti neutri, alla susseguente asciugatura ed al rimontaggio relativo. </w:t>
      </w:r>
    </w:p>
    <w:p w:rsidR="00F76F7B" w:rsidRDefault="00F76F7B" w:rsidP="00657A97">
      <w:pPr>
        <w:widowControl w:val="0"/>
        <w:spacing w:after="0"/>
        <w:jc w:val="both"/>
      </w:pPr>
    </w:p>
    <w:p w:rsidR="009059EC" w:rsidRDefault="009059EC" w:rsidP="009059EC">
      <w:pPr>
        <w:widowControl w:val="0"/>
        <w:spacing w:after="0"/>
        <w:jc w:val="both"/>
      </w:pPr>
      <w:r>
        <w:t xml:space="preserve">La tipologia del servizio di </w:t>
      </w:r>
      <w:r w:rsidR="005F317F">
        <w:t xml:space="preserve">PULIZIA STRAORDINARIA </w:t>
      </w:r>
      <w:r>
        <w:t xml:space="preserve">oggetto dell’appalto si articola in: </w:t>
      </w:r>
    </w:p>
    <w:p w:rsidR="005F317F" w:rsidRDefault="005F317F" w:rsidP="009059EC">
      <w:pPr>
        <w:widowControl w:val="0"/>
        <w:spacing w:after="0"/>
        <w:jc w:val="both"/>
      </w:pPr>
    </w:p>
    <w:p w:rsidR="00657A97" w:rsidRPr="009059EC" w:rsidRDefault="00657A97" w:rsidP="00657A97">
      <w:pPr>
        <w:widowControl w:val="0"/>
        <w:spacing w:after="0"/>
        <w:jc w:val="both"/>
        <w:rPr>
          <w:b/>
        </w:rPr>
      </w:pPr>
      <w:r w:rsidRPr="009059EC">
        <w:rPr>
          <w:b/>
        </w:rPr>
        <w:t xml:space="preserve">6)  PULIZIA STRAORDINARIA </w:t>
      </w:r>
      <w:r w:rsidR="00DE5583">
        <w:rPr>
          <w:b/>
        </w:rPr>
        <w:t>ESTERNA</w:t>
      </w:r>
    </w:p>
    <w:p w:rsidR="00657A97" w:rsidRDefault="00FD3E70" w:rsidP="00657A97">
      <w:pPr>
        <w:widowControl w:val="0"/>
        <w:spacing w:after="0"/>
        <w:jc w:val="both"/>
      </w:pPr>
      <w:r>
        <w:t xml:space="preserve">Tale pulizia è finalizzata alla </w:t>
      </w:r>
      <w:r w:rsidR="00657A97">
        <w:t xml:space="preserve">eliminazione </w:t>
      </w:r>
      <w:r w:rsidR="007A2F6C">
        <w:t xml:space="preserve">di eventuali </w:t>
      </w:r>
      <w:r w:rsidR="00657A97">
        <w:t>scritte sui muri esterni dell’edificio</w:t>
      </w:r>
      <w:r>
        <w:t>,</w:t>
      </w:r>
      <w:r w:rsidR="00657A97">
        <w:t xml:space="preserve"> da effettuarsi con uso di solventi idonei e/o con</w:t>
      </w:r>
      <w:r>
        <w:t xml:space="preserve"> idonei macchinari in possesso dell’aggiudicatario.</w:t>
      </w:r>
    </w:p>
    <w:p w:rsidR="007A2F6C" w:rsidRDefault="007A2F6C" w:rsidP="00657A97">
      <w:pPr>
        <w:widowControl w:val="0"/>
        <w:spacing w:after="0"/>
        <w:jc w:val="both"/>
      </w:pPr>
    </w:p>
    <w:p w:rsidR="00657A97" w:rsidRPr="000E0ED1" w:rsidRDefault="00657A97" w:rsidP="00657A97">
      <w:pPr>
        <w:widowControl w:val="0"/>
        <w:spacing w:after="0"/>
        <w:jc w:val="both"/>
        <w:rPr>
          <w:b/>
        </w:rPr>
      </w:pPr>
      <w:r w:rsidRPr="000E0ED1">
        <w:rPr>
          <w:b/>
        </w:rPr>
        <w:t xml:space="preserve">7) ISPEZIONI PERIODICHE </w:t>
      </w:r>
    </w:p>
    <w:p w:rsidR="00657A97" w:rsidRDefault="00657A97" w:rsidP="00657A97">
      <w:pPr>
        <w:widowControl w:val="0"/>
        <w:spacing w:after="0"/>
        <w:jc w:val="both"/>
      </w:pPr>
      <w:r>
        <w:t xml:space="preserve">Almeno tre volte l’anno, su indicazione dell’Amministrazione, gli scantinati, locali deposito e d’archivio ed intercapedini per la rimozione del materiale di rifiuto di qualsiasi genere, messa a dimora di esche o polveri per un ciclo di profilassi </w:t>
      </w:r>
      <w:proofErr w:type="spellStart"/>
      <w:r>
        <w:t>antimurina</w:t>
      </w:r>
      <w:proofErr w:type="spellEnd"/>
      <w:r>
        <w:t xml:space="preserve"> nonché nebulizzazioni, con idonei apparecchi micronizzanti, con miscele disinfettanti ed ad effetto abbattente e residuale contro insetti di vario tipo. </w:t>
      </w:r>
    </w:p>
    <w:p w:rsidR="005F317F" w:rsidRDefault="005F317F" w:rsidP="00657A97">
      <w:pPr>
        <w:widowControl w:val="0"/>
        <w:spacing w:after="0"/>
        <w:jc w:val="both"/>
      </w:pPr>
    </w:p>
    <w:p w:rsidR="007A2F6C" w:rsidRDefault="007A2F6C" w:rsidP="00657A97">
      <w:pPr>
        <w:widowControl w:val="0"/>
        <w:spacing w:after="0"/>
        <w:jc w:val="both"/>
      </w:pPr>
    </w:p>
    <w:p w:rsidR="00657A97" w:rsidRPr="007A2F6C" w:rsidRDefault="00657A97" w:rsidP="00657A97">
      <w:pPr>
        <w:widowControl w:val="0"/>
        <w:spacing w:after="0"/>
        <w:jc w:val="both"/>
        <w:rPr>
          <w:b/>
        </w:rPr>
      </w:pPr>
      <w:r w:rsidRPr="007A2F6C">
        <w:rPr>
          <w:b/>
        </w:rPr>
        <w:t xml:space="preserve">8) DISINFEZIONE </w:t>
      </w:r>
    </w:p>
    <w:p w:rsidR="007A2F6C" w:rsidRDefault="007A2F6C" w:rsidP="00657A97">
      <w:pPr>
        <w:widowControl w:val="0"/>
        <w:spacing w:after="0"/>
        <w:jc w:val="both"/>
      </w:pPr>
      <w:r>
        <w:t>Almeno</w:t>
      </w:r>
      <w:r w:rsidR="00FD3E70">
        <w:t xml:space="preserve"> quattro</w:t>
      </w:r>
      <w:r w:rsidR="00657A97">
        <w:t xml:space="preserve"> volte l’anno dei locali oggetto del servizio di pulizia, con nebulizzazione micronizzata utilizzando soluzioni di ammonio quaternario o di iodio attivo ad ampio spettro d’azione contro virus, spore, funghi, batteri e microrganism</w:t>
      </w:r>
      <w:r>
        <w:t xml:space="preserve">i in genere. </w:t>
      </w:r>
    </w:p>
    <w:p w:rsidR="00657A97" w:rsidRDefault="00657A97" w:rsidP="00657A97">
      <w:pPr>
        <w:widowControl w:val="0"/>
        <w:spacing w:after="0"/>
        <w:jc w:val="both"/>
      </w:pPr>
      <w:r>
        <w:t>La ditta appaltatrice, prima di effettuare gli interve</w:t>
      </w:r>
      <w:r w:rsidR="007A2F6C">
        <w:t>nti di cui al precedente punto 7</w:t>
      </w:r>
      <w:r>
        <w:t xml:space="preserve"> e al presente punto è tenuta ad informare l’Agenz</w:t>
      </w:r>
      <w:r w:rsidR="007A2F6C">
        <w:t xml:space="preserve">ia dei prodotti </w:t>
      </w:r>
      <w:r>
        <w:t xml:space="preserve">che andrà ad usare onde consentire l’informazione preventiva agli uffici fruitori per garantire la tutela della salute dei lavoratori. </w:t>
      </w:r>
    </w:p>
    <w:p w:rsidR="007A2F6C" w:rsidRDefault="007A2F6C" w:rsidP="00657A97">
      <w:pPr>
        <w:widowControl w:val="0"/>
        <w:spacing w:after="0"/>
        <w:jc w:val="both"/>
      </w:pPr>
    </w:p>
    <w:p w:rsidR="00056E5D" w:rsidRPr="007A2F6C" w:rsidRDefault="00056E5D" w:rsidP="00056E5D">
      <w:pPr>
        <w:widowControl w:val="0"/>
        <w:spacing w:after="0"/>
        <w:jc w:val="both"/>
        <w:rPr>
          <w:b/>
        </w:rPr>
      </w:pPr>
      <w:r>
        <w:rPr>
          <w:b/>
        </w:rPr>
        <w:t xml:space="preserve">9) </w:t>
      </w:r>
      <w:r w:rsidRPr="007A2F6C">
        <w:rPr>
          <w:b/>
        </w:rPr>
        <w:t>SANIFICAZIONE</w:t>
      </w:r>
    </w:p>
    <w:p w:rsidR="00056E5D" w:rsidRPr="00056E5D" w:rsidRDefault="00056E5D" w:rsidP="00056E5D">
      <w:pPr>
        <w:widowControl w:val="0"/>
        <w:spacing w:after="0"/>
        <w:jc w:val="both"/>
      </w:pPr>
      <w:r w:rsidRPr="00056E5D">
        <w:t>In caso di manif</w:t>
      </w:r>
      <w:r>
        <w:t>estazioni emergenziali</w:t>
      </w:r>
      <w:r w:rsidR="00FD3E70">
        <w:t xml:space="preserve"> sanitarie</w:t>
      </w:r>
      <w:r>
        <w:t xml:space="preserve"> (ad esempio </w:t>
      </w:r>
      <w:proofErr w:type="spellStart"/>
      <w:r>
        <w:t>Covid</w:t>
      </w:r>
      <w:proofErr w:type="spellEnd"/>
      <w:r>
        <w:t>)</w:t>
      </w:r>
      <w:r w:rsidRPr="00056E5D">
        <w:t xml:space="preserve"> almeno 4 s</w:t>
      </w:r>
      <w:r>
        <w:t>anificazioni annue</w:t>
      </w:r>
      <w:r w:rsidR="005F317F">
        <w:t>,</w:t>
      </w:r>
      <w:r>
        <w:t xml:space="preserve"> su richiesta.</w:t>
      </w:r>
    </w:p>
    <w:p w:rsidR="00056E5D" w:rsidRDefault="00056E5D" w:rsidP="00657A97">
      <w:pPr>
        <w:widowControl w:val="0"/>
        <w:spacing w:after="0"/>
        <w:jc w:val="both"/>
      </w:pPr>
    </w:p>
    <w:p w:rsidR="007A2F6C" w:rsidRDefault="007A2F6C" w:rsidP="00657A97">
      <w:pPr>
        <w:widowControl w:val="0"/>
        <w:spacing w:after="0"/>
        <w:jc w:val="both"/>
      </w:pPr>
    </w:p>
    <w:p w:rsidR="00657A97" w:rsidRDefault="007A2F6C" w:rsidP="00657A97">
      <w:pPr>
        <w:widowControl w:val="0"/>
        <w:spacing w:after="0"/>
        <w:jc w:val="both"/>
      </w:pPr>
      <w:r>
        <w:t>Inoltre l</w:t>
      </w:r>
      <w:r w:rsidR="00657A97">
        <w:t xml:space="preserve">’appaltatore dovrà fornire, a sua cura e spesa, i servizi igienici di: </w:t>
      </w:r>
    </w:p>
    <w:p w:rsidR="00657A97" w:rsidRDefault="00657A97" w:rsidP="00657A97">
      <w:pPr>
        <w:widowControl w:val="0"/>
        <w:spacing w:after="0"/>
        <w:jc w:val="both"/>
      </w:pPr>
      <w:r>
        <w:t xml:space="preserve">1. dispenser di sapone liquido completi di materiale di consumo; </w:t>
      </w:r>
    </w:p>
    <w:p w:rsidR="00657A97" w:rsidRDefault="00657A97" w:rsidP="00657A97">
      <w:pPr>
        <w:widowControl w:val="0"/>
        <w:spacing w:after="0"/>
        <w:jc w:val="both"/>
      </w:pPr>
      <w:r>
        <w:t xml:space="preserve">2. dispenser di carta asciugante completi di materiale di consumo; </w:t>
      </w:r>
    </w:p>
    <w:p w:rsidR="00657A97" w:rsidRDefault="00657A97" w:rsidP="00657A97">
      <w:pPr>
        <w:widowControl w:val="0"/>
        <w:spacing w:after="0"/>
        <w:jc w:val="both"/>
      </w:pPr>
      <w:r>
        <w:t xml:space="preserve">3. dispenser di carta igienica completi di materiale di consumo; </w:t>
      </w:r>
    </w:p>
    <w:p w:rsidR="00657A97" w:rsidRDefault="00657A97" w:rsidP="00657A97">
      <w:pPr>
        <w:widowControl w:val="0"/>
        <w:spacing w:after="0"/>
        <w:jc w:val="both"/>
      </w:pPr>
      <w:r>
        <w:t xml:space="preserve">4. sacchetti per la raccolta differenziata di assorbenti igienici; </w:t>
      </w:r>
    </w:p>
    <w:p w:rsidR="00657A97" w:rsidRDefault="00657A97" w:rsidP="00657A97">
      <w:pPr>
        <w:widowControl w:val="0"/>
        <w:spacing w:after="0"/>
        <w:jc w:val="both"/>
      </w:pPr>
      <w:r>
        <w:t xml:space="preserve">5. vaporizzatori di miscela deodorante. </w:t>
      </w:r>
    </w:p>
    <w:p w:rsidR="00F76F7B" w:rsidRDefault="00F76F7B" w:rsidP="00657A97">
      <w:pPr>
        <w:widowControl w:val="0"/>
        <w:spacing w:after="0"/>
        <w:jc w:val="both"/>
      </w:pPr>
    </w:p>
    <w:p w:rsidR="00657A97" w:rsidRDefault="00657A97" w:rsidP="00657A97">
      <w:pPr>
        <w:widowControl w:val="0"/>
        <w:spacing w:after="0"/>
        <w:jc w:val="both"/>
      </w:pPr>
      <w:r>
        <w:t xml:space="preserve">Sempre a sua cura e spesa, l’appaltatore dovrà rifornire i dispenser di cui sopra del materiale di consumo, avendo particolare cura affinché non si trovino mai sprovvisti di esso. Ove i servizi igienici degli uffici risultino già provvisti di dispenser, l’appaltatore è esentato dell’obbligo di fornire gli stessi ma dovrà obbligatoriamente rifornirli del materiale di consumo. </w:t>
      </w:r>
    </w:p>
    <w:p w:rsidR="00F76F7B" w:rsidRDefault="00657A97" w:rsidP="00657A97">
      <w:pPr>
        <w:widowControl w:val="0"/>
        <w:spacing w:after="0"/>
        <w:jc w:val="both"/>
      </w:pPr>
      <w:r>
        <w:t xml:space="preserve">La ditta appaltatrice si impegna ad </w:t>
      </w:r>
      <w:r w:rsidR="007A2F6C">
        <w:t>effettuare i sopra citati servizi</w:t>
      </w:r>
      <w:r>
        <w:t xml:space="preserve"> esegu</w:t>
      </w:r>
      <w:r w:rsidR="007A2F6C">
        <w:t>endoli a perfetta opera d’arte; a tal riguardo</w:t>
      </w:r>
      <w:r>
        <w:t xml:space="preserve"> garantisce di essere in possesso di mezzi </w:t>
      </w:r>
      <w:r w:rsidR="007A2F6C">
        <w:t>ed attrezzature idonee e conformi alla normativa vigente in materia</w:t>
      </w:r>
      <w:r>
        <w:t xml:space="preserve"> per l’adempimento degli obblighi contrattuali. </w:t>
      </w:r>
    </w:p>
    <w:p w:rsidR="00657A97" w:rsidRPr="00CE6C9F" w:rsidRDefault="00657A97" w:rsidP="00657A97">
      <w:pPr>
        <w:widowControl w:val="0"/>
        <w:spacing w:after="0"/>
        <w:jc w:val="both"/>
      </w:pPr>
      <w:r>
        <w:t>L’appaltatore dovrà comunque provvedere a tutte quelle prestazioni, ancorché non specificate, che fossero necessarie affinché il servizio oggetto del presente appalto risulti effettuato a perfetta regola d’arte, in modo che tutti i locali siano sempre in perfetto stato di decoro e pulizia.</w:t>
      </w:r>
    </w:p>
    <w:p w:rsidR="00BD3DFE" w:rsidRDefault="00BD3DFE" w:rsidP="0070598F">
      <w:pPr>
        <w:widowControl w:val="0"/>
        <w:spacing w:after="0"/>
        <w:jc w:val="both"/>
      </w:pPr>
    </w:p>
    <w:p w:rsidR="00F46B46" w:rsidRDefault="00F46B46" w:rsidP="0068727D">
      <w:pPr>
        <w:widowControl w:val="0"/>
        <w:spacing w:after="0"/>
        <w:jc w:val="center"/>
        <w:rPr>
          <w:b/>
        </w:rPr>
      </w:pPr>
      <w:r w:rsidRPr="00F46B46">
        <w:rPr>
          <w:b/>
        </w:rPr>
        <w:t xml:space="preserve">ARTICOLO 4 – </w:t>
      </w:r>
      <w:r w:rsidR="007A2F6C">
        <w:rPr>
          <w:b/>
        </w:rPr>
        <w:t>INTEGRAZIONE – ESTENSIONE DI SERVIZI RICHIESTI</w:t>
      </w:r>
    </w:p>
    <w:p w:rsidR="007F186B" w:rsidRDefault="007F186B" w:rsidP="0068727D">
      <w:pPr>
        <w:widowControl w:val="0"/>
        <w:spacing w:after="0"/>
        <w:jc w:val="center"/>
        <w:rPr>
          <w:b/>
        </w:rPr>
      </w:pPr>
    </w:p>
    <w:p w:rsidR="00056E5D" w:rsidRDefault="008B0A12" w:rsidP="007A2F6C">
      <w:pPr>
        <w:widowControl w:val="0"/>
        <w:spacing w:after="0"/>
        <w:jc w:val="both"/>
      </w:pPr>
      <w:r>
        <w:t>L’aggiudicatario</w:t>
      </w:r>
      <w:r w:rsidR="007A2F6C" w:rsidRPr="007A2F6C">
        <w:t xml:space="preserve"> si impegna e si obbliga ad </w:t>
      </w:r>
      <w:r w:rsidR="007A2F6C">
        <w:t xml:space="preserve">eseguire, anche eventuali </w:t>
      </w:r>
      <w:r>
        <w:t xml:space="preserve">ulteriori </w:t>
      </w:r>
      <w:r w:rsidR="007A2F6C">
        <w:t>servizi</w:t>
      </w:r>
      <w:r w:rsidR="007A2F6C" w:rsidRPr="007A2F6C">
        <w:t xml:space="preserve"> </w:t>
      </w:r>
      <w:r w:rsidR="00266363">
        <w:t>di pulizia/sanificazione nel</w:t>
      </w:r>
      <w:r w:rsidR="007A2F6C" w:rsidRPr="007A2F6C">
        <w:t xml:space="preserve"> medesim</w:t>
      </w:r>
      <w:r w:rsidR="00266363">
        <w:t>o</w:t>
      </w:r>
      <w:r w:rsidR="007A2F6C" w:rsidRPr="007A2F6C">
        <w:t xml:space="preserve"> immobil</w:t>
      </w:r>
      <w:r w:rsidR="00266363">
        <w:t>e</w:t>
      </w:r>
      <w:r w:rsidR="007A2F6C" w:rsidRPr="007A2F6C">
        <w:t xml:space="preserve"> oggetto dell’appalto, che dovessero rendersi</w:t>
      </w:r>
      <w:r w:rsidR="007A2F6C">
        <w:t xml:space="preserve"> necessari </w:t>
      </w:r>
      <w:r w:rsidR="00266363">
        <w:t>ad integrazione/estensione</w:t>
      </w:r>
      <w:r w:rsidR="007A2F6C">
        <w:t xml:space="preserve"> ai servizi indicati all’art. 3,</w:t>
      </w:r>
      <w:r w:rsidR="007A2F6C" w:rsidRPr="007A2F6C">
        <w:t xml:space="preserve"> ogni qualvolta l’Amministrazione lo riterrà opportuno. </w:t>
      </w:r>
    </w:p>
    <w:p w:rsidR="007A2F6C" w:rsidRPr="007A2F6C" w:rsidRDefault="007A2F6C" w:rsidP="007A2F6C">
      <w:pPr>
        <w:widowControl w:val="0"/>
        <w:spacing w:after="0"/>
        <w:jc w:val="both"/>
      </w:pPr>
      <w:r w:rsidRPr="007A2F6C">
        <w:t xml:space="preserve">Per detti </w:t>
      </w:r>
      <w:r w:rsidR="00056E5D">
        <w:t>servizi</w:t>
      </w:r>
      <w:r w:rsidR="007F186B">
        <w:t xml:space="preserve">, </w:t>
      </w:r>
      <w:r w:rsidRPr="007A2F6C">
        <w:t xml:space="preserve">il relativo compenso sarà </w:t>
      </w:r>
      <w:r w:rsidR="00056E5D">
        <w:t>determinato sulla base del costo orario come risul</w:t>
      </w:r>
      <w:r w:rsidR="007F186B">
        <w:t>tante dall’offerta economica; fatta salva la possibilità di rinegoziazione in presenza di eve</w:t>
      </w:r>
      <w:r w:rsidR="00FD3E70">
        <w:t>nti eccezionali e imprevedibili.</w:t>
      </w:r>
    </w:p>
    <w:p w:rsidR="006D76E3" w:rsidRDefault="006D76E3" w:rsidP="0070598F">
      <w:pPr>
        <w:widowControl w:val="0"/>
        <w:spacing w:after="0"/>
        <w:jc w:val="both"/>
      </w:pPr>
    </w:p>
    <w:p w:rsidR="008B270C" w:rsidRDefault="006D76E3" w:rsidP="006D76E3">
      <w:pPr>
        <w:widowControl w:val="0"/>
        <w:spacing w:after="0"/>
        <w:jc w:val="center"/>
        <w:rPr>
          <w:b/>
        </w:rPr>
      </w:pPr>
      <w:r w:rsidRPr="006D76E3">
        <w:rPr>
          <w:b/>
        </w:rPr>
        <w:t>ARTICOLO 5 - RACCOLTA DEI RIFIUTI, ATTREZZATURE E PRODOTTI DI PULIZIA</w:t>
      </w:r>
    </w:p>
    <w:p w:rsidR="007F186B" w:rsidRDefault="007F186B" w:rsidP="007F186B">
      <w:pPr>
        <w:widowControl w:val="0"/>
        <w:spacing w:after="0"/>
        <w:jc w:val="both"/>
        <w:rPr>
          <w:b/>
        </w:rPr>
      </w:pPr>
    </w:p>
    <w:p w:rsidR="007F186B" w:rsidRDefault="007F186B" w:rsidP="007F186B">
      <w:pPr>
        <w:widowControl w:val="0"/>
        <w:spacing w:after="0"/>
        <w:jc w:val="both"/>
      </w:pPr>
      <w:r w:rsidRPr="007F186B">
        <w:t>L’Appaltatore è tenuto ad adempiere, secondo la vigente normativa, a quanto segue:</w:t>
      </w:r>
    </w:p>
    <w:p w:rsidR="007F186B" w:rsidRPr="007F186B" w:rsidRDefault="007F186B" w:rsidP="007F186B">
      <w:pPr>
        <w:widowControl w:val="0"/>
        <w:spacing w:after="0"/>
        <w:jc w:val="both"/>
      </w:pPr>
    </w:p>
    <w:p w:rsidR="007F186B" w:rsidRPr="007F186B" w:rsidRDefault="007F186B" w:rsidP="007F186B">
      <w:pPr>
        <w:widowControl w:val="0"/>
        <w:spacing w:after="0"/>
        <w:jc w:val="both"/>
      </w:pPr>
      <w:r w:rsidRPr="007F186B">
        <w:lastRenderedPageBreak/>
        <w:t xml:space="preserve">5.1) Raccolta indifferenziata dei rifiuti </w:t>
      </w:r>
    </w:p>
    <w:p w:rsidR="007F186B" w:rsidRDefault="007F186B" w:rsidP="007F186B">
      <w:pPr>
        <w:widowControl w:val="0"/>
        <w:spacing w:after="0"/>
        <w:jc w:val="both"/>
      </w:pPr>
      <w:r w:rsidRPr="007F186B">
        <w:t xml:space="preserve">L’Appaltatore dovrà provvedere alla raccolta dei rifiuti indifferenziati in tutti gli ambienti e al loro trasporto, mediante sacchetti forniti dallo stesso Appaltatore, negli appositi cassonetti. </w:t>
      </w:r>
    </w:p>
    <w:p w:rsidR="007F186B" w:rsidRPr="007F186B" w:rsidRDefault="007F186B" w:rsidP="007F186B">
      <w:pPr>
        <w:widowControl w:val="0"/>
        <w:spacing w:after="0"/>
        <w:jc w:val="both"/>
      </w:pPr>
    </w:p>
    <w:p w:rsidR="007F186B" w:rsidRPr="007F186B" w:rsidRDefault="007F186B" w:rsidP="007F186B">
      <w:pPr>
        <w:widowControl w:val="0"/>
        <w:spacing w:after="0"/>
        <w:jc w:val="both"/>
      </w:pPr>
      <w:r w:rsidRPr="007F186B">
        <w:t xml:space="preserve">5.2) Raccolta differenziata dei rifiuti </w:t>
      </w:r>
    </w:p>
    <w:p w:rsidR="007F186B" w:rsidRDefault="007F186B" w:rsidP="007F186B">
      <w:pPr>
        <w:widowControl w:val="0"/>
        <w:spacing w:after="0"/>
        <w:jc w:val="both"/>
      </w:pPr>
      <w:r w:rsidRPr="007F186B">
        <w:t>L’Appaltatore dovrà provvedere alla raccolta, mediante sacchi forniti dallo stesso Appaltatore, della carta, dei cartoni, della pl</w:t>
      </w:r>
      <w:r>
        <w:t xml:space="preserve">astica e </w:t>
      </w:r>
      <w:r w:rsidRPr="007F186B">
        <w:t>delle lattine e del vetro depositati negli appositi contenitori dislocati negli uffici e corridoi e trasportare tali materiali nei rispettivi contenitori urbani per la raccolta differenziata.</w:t>
      </w:r>
    </w:p>
    <w:p w:rsidR="007F186B" w:rsidRPr="007F186B" w:rsidRDefault="007F186B" w:rsidP="007F186B">
      <w:pPr>
        <w:widowControl w:val="0"/>
        <w:spacing w:after="0"/>
        <w:jc w:val="both"/>
      </w:pPr>
      <w:r w:rsidRPr="007F186B">
        <w:t xml:space="preserve"> </w:t>
      </w:r>
    </w:p>
    <w:p w:rsidR="007F186B" w:rsidRPr="007F186B" w:rsidRDefault="007F186B" w:rsidP="007F186B">
      <w:pPr>
        <w:widowControl w:val="0"/>
        <w:spacing w:after="0"/>
        <w:jc w:val="both"/>
      </w:pPr>
      <w:r w:rsidRPr="007F186B">
        <w:t xml:space="preserve">5.3) Attrezzature </w:t>
      </w:r>
    </w:p>
    <w:p w:rsidR="007F186B" w:rsidRPr="007F186B" w:rsidRDefault="007F186B" w:rsidP="007F186B">
      <w:pPr>
        <w:widowControl w:val="0"/>
        <w:spacing w:after="0"/>
        <w:jc w:val="both"/>
      </w:pPr>
      <w:r w:rsidRPr="007F186B">
        <w:t xml:space="preserve">L’Appaltatore, nell’espletamento del servizio dovrà utilizzare prodotti ed impiegare attrezzature e macchine in propria disponibilità. </w:t>
      </w:r>
    </w:p>
    <w:p w:rsidR="007F186B" w:rsidRPr="007F186B" w:rsidRDefault="007F186B" w:rsidP="007F186B">
      <w:pPr>
        <w:widowControl w:val="0"/>
        <w:spacing w:after="0"/>
        <w:jc w:val="both"/>
      </w:pPr>
      <w:r w:rsidRPr="007F186B">
        <w:t xml:space="preserve">L’impiego delle attrezzature e delle macchine, la loro scelta e le caratteristiche tecniche dovrà essere perfettamente compatibile con l’uso dei locali. </w:t>
      </w:r>
    </w:p>
    <w:p w:rsidR="007F186B" w:rsidRPr="007F186B" w:rsidRDefault="007F186B" w:rsidP="007F186B">
      <w:pPr>
        <w:widowControl w:val="0"/>
        <w:spacing w:after="0"/>
        <w:jc w:val="both"/>
      </w:pPr>
      <w:r w:rsidRPr="007F186B">
        <w:t xml:space="preserve">Tutte le macchine per la pulizia dovranno essere tecnicamente efficienti e mantenute in perfetto stato, inoltre dovranno essere dotate di tutti quegli accorgimenti e accessori atti a proteggere e salvaguardare l’operatore e i terzi da eventuali infortuni, nel rispetto delle vigenti disposizioni legislative e regolamentari in materia di prestazioni antinfortunistiche e di tutela della sicurezza e salute dei lavoratori e dei terzi, nonché di valutazione del rischio da rumore. </w:t>
      </w:r>
    </w:p>
    <w:p w:rsidR="007F186B" w:rsidRDefault="007F186B" w:rsidP="007F186B">
      <w:pPr>
        <w:widowControl w:val="0"/>
        <w:spacing w:after="0"/>
        <w:jc w:val="both"/>
      </w:pPr>
      <w:r w:rsidRPr="007F186B">
        <w:t xml:space="preserve">L’Appaltatore sarà responsabile della custodia sia delle macchine sia delle attrezzature tecniche sia dei prodotti utilizzati. La Stazione Appaltante non sarà responsabile in caso di eventuali danni o furti delle attrezzature e dei prodotti. </w:t>
      </w:r>
    </w:p>
    <w:p w:rsidR="007F186B" w:rsidRPr="007F186B" w:rsidRDefault="007F186B" w:rsidP="007F186B">
      <w:pPr>
        <w:widowControl w:val="0"/>
        <w:spacing w:after="0"/>
        <w:jc w:val="both"/>
      </w:pPr>
    </w:p>
    <w:p w:rsidR="007F186B" w:rsidRPr="007F186B" w:rsidRDefault="007F186B" w:rsidP="007F186B">
      <w:pPr>
        <w:widowControl w:val="0"/>
        <w:spacing w:after="0"/>
        <w:jc w:val="both"/>
      </w:pPr>
      <w:r w:rsidRPr="007F186B">
        <w:t xml:space="preserve">5.4) Prodotti </w:t>
      </w:r>
    </w:p>
    <w:p w:rsidR="007F186B" w:rsidRDefault="007F186B" w:rsidP="007F186B">
      <w:pPr>
        <w:widowControl w:val="0"/>
        <w:spacing w:after="0"/>
        <w:jc w:val="both"/>
      </w:pPr>
      <w:r w:rsidRPr="007F186B">
        <w:t>L’Appaltatore</w:t>
      </w:r>
      <w:r>
        <w:t xml:space="preserve"> è tenuto all’utilizzo di prodotti conformi alle normative di legge.</w:t>
      </w:r>
    </w:p>
    <w:p w:rsidR="007F186B" w:rsidRPr="007F186B" w:rsidRDefault="007F186B" w:rsidP="007F186B">
      <w:pPr>
        <w:widowControl w:val="0"/>
        <w:spacing w:after="0"/>
        <w:jc w:val="both"/>
      </w:pPr>
      <w:r w:rsidRPr="007F186B">
        <w:t xml:space="preserve">E’ vietato l’utilizzo di sostanze infiammabili, tossiche, nocive, corrosive e comunque dannose alla salute e alle cose. </w:t>
      </w:r>
    </w:p>
    <w:p w:rsidR="007F186B" w:rsidRPr="007F186B" w:rsidRDefault="007F186B" w:rsidP="007F186B">
      <w:pPr>
        <w:widowControl w:val="0"/>
        <w:spacing w:after="0"/>
        <w:jc w:val="both"/>
      </w:pPr>
      <w:r w:rsidRPr="007F186B">
        <w:t xml:space="preserve">Sono altresì vietati prodotti spray con propellenti a base di clorofluorocarburi (CFC). </w:t>
      </w:r>
    </w:p>
    <w:p w:rsidR="007F186B" w:rsidRPr="007F186B" w:rsidRDefault="007F186B" w:rsidP="007F186B">
      <w:pPr>
        <w:widowControl w:val="0"/>
        <w:spacing w:after="0"/>
        <w:jc w:val="both"/>
      </w:pPr>
      <w:r w:rsidRPr="007F186B">
        <w:t xml:space="preserve">I prodotti inceranti dovranno avere caratteristiche antisdrucciolo. </w:t>
      </w:r>
    </w:p>
    <w:p w:rsidR="007F186B" w:rsidRPr="007F186B" w:rsidRDefault="007F186B" w:rsidP="007F186B">
      <w:pPr>
        <w:widowControl w:val="0"/>
        <w:spacing w:after="0"/>
        <w:jc w:val="both"/>
      </w:pPr>
      <w:r w:rsidRPr="007F186B">
        <w:t xml:space="preserve">E’ comunque sempre vietata la costituzione di deposito/scorte di prodotti infiammabili, quali alcool, e similari. </w:t>
      </w:r>
    </w:p>
    <w:p w:rsidR="00F73E45" w:rsidRDefault="007F186B" w:rsidP="0070598F">
      <w:pPr>
        <w:widowControl w:val="0"/>
        <w:spacing w:after="0"/>
        <w:jc w:val="both"/>
      </w:pPr>
      <w:r w:rsidRPr="007F186B">
        <w:t>Sono a carico dell’Appaltatore le spese relative a prodotti, attrezzature e macchine occorrenti per la corretta esecuzione dei servizi di pulizia, nonché per lo smaltimento dei rifiuti (compresi quelli propri).</w:t>
      </w:r>
    </w:p>
    <w:sectPr w:rsidR="00F73E45" w:rsidSect="009F2EF6">
      <w:headerReference w:type="default" r:id="rId8"/>
      <w:footerReference w:type="default" r:id="rId9"/>
      <w:pgSz w:w="11906" w:h="16838" w:code="9"/>
      <w:pgMar w:top="1418" w:right="1134" w:bottom="1134" w:left="1134"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E5D" w:rsidRDefault="00056E5D" w:rsidP="007B5121">
      <w:pPr>
        <w:spacing w:after="0" w:line="240" w:lineRule="auto"/>
      </w:pPr>
      <w:r>
        <w:separator/>
      </w:r>
    </w:p>
  </w:endnote>
  <w:endnote w:type="continuationSeparator" w:id="0">
    <w:p w:rsidR="00056E5D" w:rsidRDefault="00056E5D" w:rsidP="007B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58283"/>
      <w:docPartObj>
        <w:docPartGallery w:val="Page Numbers (Bottom of Page)"/>
        <w:docPartUnique/>
      </w:docPartObj>
    </w:sdtPr>
    <w:sdtEndPr/>
    <w:sdtContent>
      <w:sdt>
        <w:sdtPr>
          <w:id w:val="-1634095580"/>
          <w:docPartObj>
            <w:docPartGallery w:val="Page Numbers (Top of Page)"/>
            <w:docPartUnique/>
          </w:docPartObj>
        </w:sdtPr>
        <w:sdtEndPr/>
        <w:sdtContent>
          <w:p w:rsidR="00056E5D" w:rsidRDefault="00056E5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1C15B7">
              <w:rPr>
                <w:b/>
                <w:bCs/>
                <w:noProof/>
              </w:rPr>
              <w:t>8</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C15B7">
              <w:rPr>
                <w:b/>
                <w:bCs/>
                <w:noProof/>
              </w:rPr>
              <w:t>8</w:t>
            </w:r>
            <w:r>
              <w:rPr>
                <w:b/>
                <w:bCs/>
                <w:sz w:val="24"/>
                <w:szCs w:val="24"/>
              </w:rPr>
              <w:fldChar w:fldCharType="end"/>
            </w:r>
          </w:p>
        </w:sdtContent>
      </w:sdt>
    </w:sdtContent>
  </w:sdt>
  <w:p w:rsidR="00056E5D" w:rsidRDefault="00056E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E5D" w:rsidRDefault="00056E5D" w:rsidP="007B5121">
      <w:pPr>
        <w:spacing w:after="0" w:line="240" w:lineRule="auto"/>
      </w:pPr>
      <w:r>
        <w:separator/>
      </w:r>
    </w:p>
  </w:footnote>
  <w:footnote w:type="continuationSeparator" w:id="0">
    <w:p w:rsidR="00056E5D" w:rsidRDefault="00056E5D" w:rsidP="007B5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E5D" w:rsidRDefault="00056E5D" w:rsidP="00C45A6B">
    <w:pPr>
      <w:pStyle w:val="Intestazione"/>
      <w:rPr>
        <w:b/>
      </w:rPr>
    </w:pPr>
    <w:r>
      <w:rPr>
        <w:b/>
        <w:noProof/>
        <w:lang w:eastAsia="it-IT"/>
      </w:rPr>
      <w:drawing>
        <wp:anchor distT="0" distB="0" distL="114300" distR="114300" simplePos="0" relativeHeight="251658240" behindDoc="0" locked="0" layoutInCell="1" allowOverlap="1">
          <wp:simplePos x="0" y="0"/>
          <wp:positionH relativeFrom="column">
            <wp:posOffset>3016444</wp:posOffset>
          </wp:positionH>
          <wp:positionV relativeFrom="paragraph">
            <wp:posOffset>-113777</wp:posOffset>
          </wp:positionV>
          <wp:extent cx="3720465" cy="722630"/>
          <wp:effectExtent l="0" t="0" r="0" b="1270"/>
          <wp:wrapSquare wrapText="left"/>
          <wp:docPr id="1" name="Immagine 1" descr="Arca deter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 determ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046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lang w:eastAsia="it-IT"/>
      </w:rPr>
      <w:drawing>
        <wp:inline distT="0" distB="0" distL="0" distR="0">
          <wp:extent cx="2337435" cy="542925"/>
          <wp:effectExtent l="0" t="0" r="5715" b="9525"/>
          <wp:docPr id="4" name="Immagine 4" descr="logo_arc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ca_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7435" cy="542925"/>
                  </a:xfrm>
                  <a:prstGeom prst="rect">
                    <a:avLst/>
                  </a:prstGeom>
                  <a:noFill/>
                  <a:ln>
                    <a:noFill/>
                  </a:ln>
                </pic:spPr>
              </pic:pic>
            </a:graphicData>
          </a:graphic>
        </wp:inline>
      </w:drawing>
    </w:r>
  </w:p>
  <w:p w:rsidR="00056E5D" w:rsidRDefault="00056E5D" w:rsidP="007B5121">
    <w:pPr>
      <w:pStyle w:val="Intestazione"/>
      <w:rPr>
        <w:b/>
      </w:rPr>
    </w:pPr>
  </w:p>
  <w:p w:rsidR="00056E5D" w:rsidRPr="007B5121" w:rsidRDefault="00056E5D" w:rsidP="007B5121">
    <w:pPr>
      <w:pStyle w:val="Intestazione"/>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6B75"/>
    <w:multiLevelType w:val="hybridMultilevel"/>
    <w:tmpl w:val="7A383062"/>
    <w:lvl w:ilvl="0" w:tplc="88B87A96">
      <w:start w:val="1"/>
      <w:numFmt w:val="decimal"/>
      <w:lvlText w:val="%1."/>
      <w:lvlJc w:val="left"/>
      <w:pPr>
        <w:ind w:left="112" w:hanging="241"/>
      </w:pPr>
      <w:rPr>
        <w:rFonts w:ascii="Times New Roman" w:eastAsia="Times New Roman" w:hAnsi="Times New Roman" w:cs="Times New Roman" w:hint="default"/>
        <w:b/>
        <w:bCs/>
        <w:spacing w:val="-6"/>
        <w:w w:val="99"/>
        <w:sz w:val="24"/>
        <w:szCs w:val="24"/>
        <w:lang w:val="it-IT" w:eastAsia="it-IT" w:bidi="it-IT"/>
      </w:rPr>
    </w:lvl>
    <w:lvl w:ilvl="1" w:tplc="2F3A3D72">
      <w:start w:val="1"/>
      <w:numFmt w:val="decimal"/>
      <w:lvlText w:val="%2)"/>
      <w:lvlJc w:val="left"/>
      <w:pPr>
        <w:ind w:left="833" w:hanging="360"/>
      </w:pPr>
      <w:rPr>
        <w:rFonts w:ascii="Times New Roman" w:eastAsia="Times New Roman" w:hAnsi="Times New Roman" w:cs="Times New Roman" w:hint="default"/>
        <w:b/>
        <w:bCs/>
        <w:spacing w:val="-20"/>
        <w:w w:val="99"/>
        <w:sz w:val="24"/>
        <w:szCs w:val="24"/>
        <w:lang w:val="it-IT" w:eastAsia="it-IT" w:bidi="it-IT"/>
      </w:rPr>
    </w:lvl>
    <w:lvl w:ilvl="2" w:tplc="A38E1546">
      <w:numFmt w:val="bullet"/>
      <w:lvlText w:val="•"/>
      <w:lvlJc w:val="left"/>
      <w:pPr>
        <w:ind w:left="1842" w:hanging="360"/>
      </w:pPr>
      <w:rPr>
        <w:rFonts w:hint="default"/>
        <w:lang w:val="it-IT" w:eastAsia="it-IT" w:bidi="it-IT"/>
      </w:rPr>
    </w:lvl>
    <w:lvl w:ilvl="3" w:tplc="5BFE9F64">
      <w:numFmt w:val="bullet"/>
      <w:lvlText w:val="•"/>
      <w:lvlJc w:val="left"/>
      <w:pPr>
        <w:ind w:left="2845" w:hanging="360"/>
      </w:pPr>
      <w:rPr>
        <w:rFonts w:hint="default"/>
        <w:lang w:val="it-IT" w:eastAsia="it-IT" w:bidi="it-IT"/>
      </w:rPr>
    </w:lvl>
    <w:lvl w:ilvl="4" w:tplc="551CA006">
      <w:numFmt w:val="bullet"/>
      <w:lvlText w:val="•"/>
      <w:lvlJc w:val="left"/>
      <w:pPr>
        <w:ind w:left="3848" w:hanging="360"/>
      </w:pPr>
      <w:rPr>
        <w:rFonts w:hint="default"/>
        <w:lang w:val="it-IT" w:eastAsia="it-IT" w:bidi="it-IT"/>
      </w:rPr>
    </w:lvl>
    <w:lvl w:ilvl="5" w:tplc="777A1F64">
      <w:numFmt w:val="bullet"/>
      <w:lvlText w:val="•"/>
      <w:lvlJc w:val="left"/>
      <w:pPr>
        <w:ind w:left="4851" w:hanging="360"/>
      </w:pPr>
      <w:rPr>
        <w:rFonts w:hint="default"/>
        <w:lang w:val="it-IT" w:eastAsia="it-IT" w:bidi="it-IT"/>
      </w:rPr>
    </w:lvl>
    <w:lvl w:ilvl="6" w:tplc="A1BAECD8">
      <w:numFmt w:val="bullet"/>
      <w:lvlText w:val="•"/>
      <w:lvlJc w:val="left"/>
      <w:pPr>
        <w:ind w:left="5854" w:hanging="360"/>
      </w:pPr>
      <w:rPr>
        <w:rFonts w:hint="default"/>
        <w:lang w:val="it-IT" w:eastAsia="it-IT" w:bidi="it-IT"/>
      </w:rPr>
    </w:lvl>
    <w:lvl w:ilvl="7" w:tplc="A25659CC">
      <w:numFmt w:val="bullet"/>
      <w:lvlText w:val="•"/>
      <w:lvlJc w:val="left"/>
      <w:pPr>
        <w:ind w:left="6857" w:hanging="360"/>
      </w:pPr>
      <w:rPr>
        <w:rFonts w:hint="default"/>
        <w:lang w:val="it-IT" w:eastAsia="it-IT" w:bidi="it-IT"/>
      </w:rPr>
    </w:lvl>
    <w:lvl w:ilvl="8" w:tplc="505A2372">
      <w:numFmt w:val="bullet"/>
      <w:lvlText w:val="•"/>
      <w:lvlJc w:val="left"/>
      <w:pPr>
        <w:ind w:left="7860" w:hanging="360"/>
      </w:pPr>
      <w:rPr>
        <w:rFonts w:hint="default"/>
        <w:lang w:val="it-IT" w:eastAsia="it-IT" w:bidi="it-IT"/>
      </w:rPr>
    </w:lvl>
  </w:abstractNum>
  <w:abstractNum w:abstractNumId="1" w15:restartNumberingAfterBreak="0">
    <w:nsid w:val="08DE509D"/>
    <w:multiLevelType w:val="hybridMultilevel"/>
    <w:tmpl w:val="A536AC4C"/>
    <w:lvl w:ilvl="0" w:tplc="57D29B1E">
      <w:start w:val="1"/>
      <w:numFmt w:val="lowerLetter"/>
      <w:lvlText w:val="%1)"/>
      <w:lvlJc w:val="left"/>
      <w:pPr>
        <w:ind w:left="112" w:hanging="283"/>
      </w:pPr>
      <w:rPr>
        <w:rFonts w:ascii="Times New Roman" w:eastAsia="Times New Roman" w:hAnsi="Times New Roman" w:cs="Times New Roman" w:hint="default"/>
        <w:b/>
        <w:bCs/>
        <w:w w:val="100"/>
        <w:sz w:val="24"/>
        <w:szCs w:val="24"/>
        <w:lang w:val="it-IT" w:eastAsia="it-IT" w:bidi="it-IT"/>
      </w:rPr>
    </w:lvl>
    <w:lvl w:ilvl="1" w:tplc="3F9A841E">
      <w:numFmt w:val="bullet"/>
      <w:lvlText w:val="•"/>
      <w:lvlJc w:val="left"/>
      <w:pPr>
        <w:ind w:left="1094" w:hanging="283"/>
      </w:pPr>
      <w:rPr>
        <w:rFonts w:hint="default"/>
        <w:lang w:val="it-IT" w:eastAsia="it-IT" w:bidi="it-IT"/>
      </w:rPr>
    </w:lvl>
    <w:lvl w:ilvl="2" w:tplc="020E3A6A">
      <w:numFmt w:val="bullet"/>
      <w:lvlText w:val="•"/>
      <w:lvlJc w:val="left"/>
      <w:pPr>
        <w:ind w:left="2069" w:hanging="283"/>
      </w:pPr>
      <w:rPr>
        <w:rFonts w:hint="default"/>
        <w:lang w:val="it-IT" w:eastAsia="it-IT" w:bidi="it-IT"/>
      </w:rPr>
    </w:lvl>
    <w:lvl w:ilvl="3" w:tplc="64E63F6A">
      <w:numFmt w:val="bullet"/>
      <w:lvlText w:val="•"/>
      <w:lvlJc w:val="left"/>
      <w:pPr>
        <w:ind w:left="3043" w:hanging="283"/>
      </w:pPr>
      <w:rPr>
        <w:rFonts w:hint="default"/>
        <w:lang w:val="it-IT" w:eastAsia="it-IT" w:bidi="it-IT"/>
      </w:rPr>
    </w:lvl>
    <w:lvl w:ilvl="4" w:tplc="5AEC6F20">
      <w:numFmt w:val="bullet"/>
      <w:lvlText w:val="•"/>
      <w:lvlJc w:val="left"/>
      <w:pPr>
        <w:ind w:left="4018" w:hanging="283"/>
      </w:pPr>
      <w:rPr>
        <w:rFonts w:hint="default"/>
        <w:lang w:val="it-IT" w:eastAsia="it-IT" w:bidi="it-IT"/>
      </w:rPr>
    </w:lvl>
    <w:lvl w:ilvl="5" w:tplc="9FCCF2DE">
      <w:numFmt w:val="bullet"/>
      <w:lvlText w:val="•"/>
      <w:lvlJc w:val="left"/>
      <w:pPr>
        <w:ind w:left="4993" w:hanging="283"/>
      </w:pPr>
      <w:rPr>
        <w:rFonts w:hint="default"/>
        <w:lang w:val="it-IT" w:eastAsia="it-IT" w:bidi="it-IT"/>
      </w:rPr>
    </w:lvl>
    <w:lvl w:ilvl="6" w:tplc="F4EC83B0">
      <w:numFmt w:val="bullet"/>
      <w:lvlText w:val="•"/>
      <w:lvlJc w:val="left"/>
      <w:pPr>
        <w:ind w:left="5967" w:hanging="283"/>
      </w:pPr>
      <w:rPr>
        <w:rFonts w:hint="default"/>
        <w:lang w:val="it-IT" w:eastAsia="it-IT" w:bidi="it-IT"/>
      </w:rPr>
    </w:lvl>
    <w:lvl w:ilvl="7" w:tplc="5E148734">
      <w:numFmt w:val="bullet"/>
      <w:lvlText w:val="•"/>
      <w:lvlJc w:val="left"/>
      <w:pPr>
        <w:ind w:left="6942" w:hanging="283"/>
      </w:pPr>
      <w:rPr>
        <w:rFonts w:hint="default"/>
        <w:lang w:val="it-IT" w:eastAsia="it-IT" w:bidi="it-IT"/>
      </w:rPr>
    </w:lvl>
    <w:lvl w:ilvl="8" w:tplc="49AEF7C4">
      <w:numFmt w:val="bullet"/>
      <w:lvlText w:val="•"/>
      <w:lvlJc w:val="left"/>
      <w:pPr>
        <w:ind w:left="7917" w:hanging="283"/>
      </w:pPr>
      <w:rPr>
        <w:rFonts w:hint="default"/>
        <w:lang w:val="it-IT" w:eastAsia="it-IT" w:bidi="it-IT"/>
      </w:rPr>
    </w:lvl>
  </w:abstractNum>
  <w:abstractNum w:abstractNumId="2" w15:restartNumberingAfterBreak="0">
    <w:nsid w:val="0F9A33D3"/>
    <w:multiLevelType w:val="hybridMultilevel"/>
    <w:tmpl w:val="CC7096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EC696E"/>
    <w:multiLevelType w:val="hybridMultilevel"/>
    <w:tmpl w:val="09F0AE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461D9"/>
    <w:multiLevelType w:val="hybridMultilevel"/>
    <w:tmpl w:val="B9740F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53583"/>
    <w:multiLevelType w:val="hybridMultilevel"/>
    <w:tmpl w:val="8D94F28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6" w15:restartNumberingAfterBreak="0">
    <w:nsid w:val="199B0B3D"/>
    <w:multiLevelType w:val="hybridMultilevel"/>
    <w:tmpl w:val="9A7883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9E5722"/>
    <w:multiLevelType w:val="hybridMultilevel"/>
    <w:tmpl w:val="DA326C6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1D8D5095"/>
    <w:multiLevelType w:val="hybridMultilevel"/>
    <w:tmpl w:val="50B80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1A18EB"/>
    <w:multiLevelType w:val="hybridMultilevel"/>
    <w:tmpl w:val="3BE05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263644"/>
    <w:multiLevelType w:val="hybridMultilevel"/>
    <w:tmpl w:val="15EC624E"/>
    <w:lvl w:ilvl="0" w:tplc="04100001">
      <w:start w:val="1"/>
      <w:numFmt w:val="bullet"/>
      <w:lvlText w:val=""/>
      <w:lvlJc w:val="left"/>
      <w:pPr>
        <w:ind w:left="774" w:hanging="360"/>
      </w:pPr>
      <w:rPr>
        <w:rFonts w:ascii="Symbol" w:hAnsi="Symbol" w:hint="default"/>
      </w:rPr>
    </w:lvl>
    <w:lvl w:ilvl="1" w:tplc="A31E3BC8">
      <w:numFmt w:val="bullet"/>
      <w:lvlText w:val="-"/>
      <w:lvlJc w:val="left"/>
      <w:pPr>
        <w:ind w:left="1494" w:hanging="360"/>
      </w:pPr>
      <w:rPr>
        <w:rFonts w:ascii="Calibri" w:eastAsiaTheme="minorHAnsi" w:hAnsi="Calibri" w:cs="Calibri"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2A8C7A94"/>
    <w:multiLevelType w:val="hybridMultilevel"/>
    <w:tmpl w:val="BB30B85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2" w15:restartNumberingAfterBreak="0">
    <w:nsid w:val="30B66A71"/>
    <w:multiLevelType w:val="hybridMultilevel"/>
    <w:tmpl w:val="8228BE62"/>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3" w15:restartNumberingAfterBreak="0">
    <w:nsid w:val="3DB17812"/>
    <w:multiLevelType w:val="hybridMultilevel"/>
    <w:tmpl w:val="3452ACA6"/>
    <w:lvl w:ilvl="0" w:tplc="D7EACA0A">
      <w:start w:val="1"/>
      <w:numFmt w:val="lowerLetter"/>
      <w:lvlText w:val="%1)"/>
      <w:lvlJc w:val="left"/>
      <w:pPr>
        <w:ind w:left="833" w:hanging="360"/>
      </w:pPr>
      <w:rPr>
        <w:rFonts w:ascii="Times New Roman" w:eastAsia="Times New Roman" w:hAnsi="Times New Roman" w:cs="Times New Roman" w:hint="default"/>
        <w:b/>
        <w:bCs/>
        <w:spacing w:val="-20"/>
        <w:w w:val="99"/>
        <w:sz w:val="24"/>
        <w:szCs w:val="24"/>
        <w:lang w:val="it-IT" w:eastAsia="it-IT" w:bidi="it-IT"/>
      </w:rPr>
    </w:lvl>
    <w:lvl w:ilvl="1" w:tplc="754A0EA6">
      <w:numFmt w:val="bullet"/>
      <w:lvlText w:val="•"/>
      <w:lvlJc w:val="left"/>
      <w:pPr>
        <w:ind w:left="1742" w:hanging="360"/>
      </w:pPr>
      <w:rPr>
        <w:rFonts w:hint="default"/>
        <w:lang w:val="it-IT" w:eastAsia="it-IT" w:bidi="it-IT"/>
      </w:rPr>
    </w:lvl>
    <w:lvl w:ilvl="2" w:tplc="352C46E4">
      <w:numFmt w:val="bullet"/>
      <w:lvlText w:val="•"/>
      <w:lvlJc w:val="left"/>
      <w:pPr>
        <w:ind w:left="2645" w:hanging="360"/>
      </w:pPr>
      <w:rPr>
        <w:rFonts w:hint="default"/>
        <w:lang w:val="it-IT" w:eastAsia="it-IT" w:bidi="it-IT"/>
      </w:rPr>
    </w:lvl>
    <w:lvl w:ilvl="3" w:tplc="E53A8788">
      <w:numFmt w:val="bullet"/>
      <w:lvlText w:val="•"/>
      <w:lvlJc w:val="left"/>
      <w:pPr>
        <w:ind w:left="3547" w:hanging="360"/>
      </w:pPr>
      <w:rPr>
        <w:rFonts w:hint="default"/>
        <w:lang w:val="it-IT" w:eastAsia="it-IT" w:bidi="it-IT"/>
      </w:rPr>
    </w:lvl>
    <w:lvl w:ilvl="4" w:tplc="0B62216A">
      <w:numFmt w:val="bullet"/>
      <w:lvlText w:val="•"/>
      <w:lvlJc w:val="left"/>
      <w:pPr>
        <w:ind w:left="4450" w:hanging="360"/>
      </w:pPr>
      <w:rPr>
        <w:rFonts w:hint="default"/>
        <w:lang w:val="it-IT" w:eastAsia="it-IT" w:bidi="it-IT"/>
      </w:rPr>
    </w:lvl>
    <w:lvl w:ilvl="5" w:tplc="3AE4A7D4">
      <w:numFmt w:val="bullet"/>
      <w:lvlText w:val="•"/>
      <w:lvlJc w:val="left"/>
      <w:pPr>
        <w:ind w:left="5353" w:hanging="360"/>
      </w:pPr>
      <w:rPr>
        <w:rFonts w:hint="default"/>
        <w:lang w:val="it-IT" w:eastAsia="it-IT" w:bidi="it-IT"/>
      </w:rPr>
    </w:lvl>
    <w:lvl w:ilvl="6" w:tplc="DD9894FE">
      <w:numFmt w:val="bullet"/>
      <w:lvlText w:val="•"/>
      <w:lvlJc w:val="left"/>
      <w:pPr>
        <w:ind w:left="6255" w:hanging="360"/>
      </w:pPr>
      <w:rPr>
        <w:rFonts w:hint="default"/>
        <w:lang w:val="it-IT" w:eastAsia="it-IT" w:bidi="it-IT"/>
      </w:rPr>
    </w:lvl>
    <w:lvl w:ilvl="7" w:tplc="5AF28478">
      <w:numFmt w:val="bullet"/>
      <w:lvlText w:val="•"/>
      <w:lvlJc w:val="left"/>
      <w:pPr>
        <w:ind w:left="7158" w:hanging="360"/>
      </w:pPr>
      <w:rPr>
        <w:rFonts w:hint="default"/>
        <w:lang w:val="it-IT" w:eastAsia="it-IT" w:bidi="it-IT"/>
      </w:rPr>
    </w:lvl>
    <w:lvl w:ilvl="8" w:tplc="93A6CD9A">
      <w:numFmt w:val="bullet"/>
      <w:lvlText w:val="•"/>
      <w:lvlJc w:val="left"/>
      <w:pPr>
        <w:ind w:left="8061" w:hanging="360"/>
      </w:pPr>
      <w:rPr>
        <w:rFonts w:hint="default"/>
        <w:lang w:val="it-IT" w:eastAsia="it-IT" w:bidi="it-IT"/>
      </w:rPr>
    </w:lvl>
  </w:abstractNum>
  <w:abstractNum w:abstractNumId="14" w15:restartNumberingAfterBreak="0">
    <w:nsid w:val="4BF4227C"/>
    <w:multiLevelType w:val="hybridMultilevel"/>
    <w:tmpl w:val="65586F0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4E246F16"/>
    <w:multiLevelType w:val="hybridMultilevel"/>
    <w:tmpl w:val="82603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D2545A"/>
    <w:multiLevelType w:val="hybridMultilevel"/>
    <w:tmpl w:val="915AC142"/>
    <w:lvl w:ilvl="0" w:tplc="B5724468">
      <w:start w:val="1"/>
      <w:numFmt w:val="decimal"/>
      <w:lvlText w:val="%1)"/>
      <w:lvlJc w:val="left"/>
      <w:pPr>
        <w:ind w:left="492" w:hanging="361"/>
      </w:pPr>
      <w:rPr>
        <w:rFonts w:ascii="Times New Roman" w:eastAsia="Times New Roman" w:hAnsi="Times New Roman" w:cs="Times New Roman" w:hint="default"/>
        <w:b/>
        <w:bCs/>
        <w:spacing w:val="-20"/>
        <w:w w:val="99"/>
        <w:sz w:val="24"/>
        <w:szCs w:val="24"/>
        <w:lang w:val="it-IT" w:eastAsia="it-IT" w:bidi="it-IT"/>
      </w:rPr>
    </w:lvl>
    <w:lvl w:ilvl="1" w:tplc="B9E6323A">
      <w:numFmt w:val="bullet"/>
      <w:lvlText w:val="•"/>
      <w:lvlJc w:val="left"/>
      <w:pPr>
        <w:ind w:left="1436" w:hanging="361"/>
      </w:pPr>
      <w:rPr>
        <w:rFonts w:hint="default"/>
        <w:lang w:val="it-IT" w:eastAsia="it-IT" w:bidi="it-IT"/>
      </w:rPr>
    </w:lvl>
    <w:lvl w:ilvl="2" w:tplc="4762CDEE">
      <w:numFmt w:val="bullet"/>
      <w:lvlText w:val="•"/>
      <w:lvlJc w:val="left"/>
      <w:pPr>
        <w:ind w:left="2373" w:hanging="361"/>
      </w:pPr>
      <w:rPr>
        <w:rFonts w:hint="default"/>
        <w:lang w:val="it-IT" w:eastAsia="it-IT" w:bidi="it-IT"/>
      </w:rPr>
    </w:lvl>
    <w:lvl w:ilvl="3" w:tplc="B1B06410">
      <w:numFmt w:val="bullet"/>
      <w:lvlText w:val="•"/>
      <w:lvlJc w:val="left"/>
      <w:pPr>
        <w:ind w:left="3309" w:hanging="361"/>
      </w:pPr>
      <w:rPr>
        <w:rFonts w:hint="default"/>
        <w:lang w:val="it-IT" w:eastAsia="it-IT" w:bidi="it-IT"/>
      </w:rPr>
    </w:lvl>
    <w:lvl w:ilvl="4" w:tplc="44EEC57A">
      <w:numFmt w:val="bullet"/>
      <w:lvlText w:val="•"/>
      <w:lvlJc w:val="left"/>
      <w:pPr>
        <w:ind w:left="4246" w:hanging="361"/>
      </w:pPr>
      <w:rPr>
        <w:rFonts w:hint="default"/>
        <w:lang w:val="it-IT" w:eastAsia="it-IT" w:bidi="it-IT"/>
      </w:rPr>
    </w:lvl>
    <w:lvl w:ilvl="5" w:tplc="8AA8C8F0">
      <w:numFmt w:val="bullet"/>
      <w:lvlText w:val="•"/>
      <w:lvlJc w:val="left"/>
      <w:pPr>
        <w:ind w:left="5183" w:hanging="361"/>
      </w:pPr>
      <w:rPr>
        <w:rFonts w:hint="default"/>
        <w:lang w:val="it-IT" w:eastAsia="it-IT" w:bidi="it-IT"/>
      </w:rPr>
    </w:lvl>
    <w:lvl w:ilvl="6" w:tplc="3DCE6BD6">
      <w:numFmt w:val="bullet"/>
      <w:lvlText w:val="•"/>
      <w:lvlJc w:val="left"/>
      <w:pPr>
        <w:ind w:left="6119" w:hanging="361"/>
      </w:pPr>
      <w:rPr>
        <w:rFonts w:hint="default"/>
        <w:lang w:val="it-IT" w:eastAsia="it-IT" w:bidi="it-IT"/>
      </w:rPr>
    </w:lvl>
    <w:lvl w:ilvl="7" w:tplc="7A765E0A">
      <w:numFmt w:val="bullet"/>
      <w:lvlText w:val="•"/>
      <w:lvlJc w:val="left"/>
      <w:pPr>
        <w:ind w:left="7056" w:hanging="361"/>
      </w:pPr>
      <w:rPr>
        <w:rFonts w:hint="default"/>
        <w:lang w:val="it-IT" w:eastAsia="it-IT" w:bidi="it-IT"/>
      </w:rPr>
    </w:lvl>
    <w:lvl w:ilvl="8" w:tplc="2AD480B2">
      <w:numFmt w:val="bullet"/>
      <w:lvlText w:val="•"/>
      <w:lvlJc w:val="left"/>
      <w:pPr>
        <w:ind w:left="7993" w:hanging="361"/>
      </w:pPr>
      <w:rPr>
        <w:rFonts w:hint="default"/>
        <w:lang w:val="it-IT" w:eastAsia="it-IT" w:bidi="it-IT"/>
      </w:rPr>
    </w:lvl>
  </w:abstractNum>
  <w:abstractNum w:abstractNumId="17" w15:restartNumberingAfterBreak="0">
    <w:nsid w:val="56FF3603"/>
    <w:multiLevelType w:val="hybridMultilevel"/>
    <w:tmpl w:val="7EDEA102"/>
    <w:lvl w:ilvl="0" w:tplc="30489944">
      <w:start w:val="1"/>
      <w:numFmt w:val="decimal"/>
      <w:lvlText w:val="%1."/>
      <w:lvlJc w:val="left"/>
      <w:pPr>
        <w:ind w:left="112" w:hanging="265"/>
      </w:pPr>
      <w:rPr>
        <w:rFonts w:ascii="Times New Roman" w:eastAsia="Times New Roman" w:hAnsi="Times New Roman" w:cs="Times New Roman" w:hint="default"/>
        <w:b/>
        <w:bCs/>
        <w:w w:val="100"/>
        <w:sz w:val="24"/>
        <w:szCs w:val="24"/>
        <w:lang w:val="it-IT" w:eastAsia="it-IT" w:bidi="it-IT"/>
      </w:rPr>
    </w:lvl>
    <w:lvl w:ilvl="1" w:tplc="30EC23F2">
      <w:numFmt w:val="bullet"/>
      <w:lvlText w:val="•"/>
      <w:lvlJc w:val="left"/>
      <w:pPr>
        <w:ind w:left="1094" w:hanging="265"/>
      </w:pPr>
      <w:rPr>
        <w:rFonts w:hint="default"/>
        <w:lang w:val="it-IT" w:eastAsia="it-IT" w:bidi="it-IT"/>
      </w:rPr>
    </w:lvl>
    <w:lvl w:ilvl="2" w:tplc="422625EC">
      <w:numFmt w:val="bullet"/>
      <w:lvlText w:val="•"/>
      <w:lvlJc w:val="left"/>
      <w:pPr>
        <w:ind w:left="2069" w:hanging="265"/>
      </w:pPr>
      <w:rPr>
        <w:rFonts w:hint="default"/>
        <w:lang w:val="it-IT" w:eastAsia="it-IT" w:bidi="it-IT"/>
      </w:rPr>
    </w:lvl>
    <w:lvl w:ilvl="3" w:tplc="593A5EA2">
      <w:numFmt w:val="bullet"/>
      <w:lvlText w:val="•"/>
      <w:lvlJc w:val="left"/>
      <w:pPr>
        <w:ind w:left="3043" w:hanging="265"/>
      </w:pPr>
      <w:rPr>
        <w:rFonts w:hint="default"/>
        <w:lang w:val="it-IT" w:eastAsia="it-IT" w:bidi="it-IT"/>
      </w:rPr>
    </w:lvl>
    <w:lvl w:ilvl="4" w:tplc="CA2A4C1A">
      <w:numFmt w:val="bullet"/>
      <w:lvlText w:val="•"/>
      <w:lvlJc w:val="left"/>
      <w:pPr>
        <w:ind w:left="4018" w:hanging="265"/>
      </w:pPr>
      <w:rPr>
        <w:rFonts w:hint="default"/>
        <w:lang w:val="it-IT" w:eastAsia="it-IT" w:bidi="it-IT"/>
      </w:rPr>
    </w:lvl>
    <w:lvl w:ilvl="5" w:tplc="0CC8D97A">
      <w:numFmt w:val="bullet"/>
      <w:lvlText w:val="•"/>
      <w:lvlJc w:val="left"/>
      <w:pPr>
        <w:ind w:left="4993" w:hanging="265"/>
      </w:pPr>
      <w:rPr>
        <w:rFonts w:hint="default"/>
        <w:lang w:val="it-IT" w:eastAsia="it-IT" w:bidi="it-IT"/>
      </w:rPr>
    </w:lvl>
    <w:lvl w:ilvl="6" w:tplc="CEC86180">
      <w:numFmt w:val="bullet"/>
      <w:lvlText w:val="•"/>
      <w:lvlJc w:val="left"/>
      <w:pPr>
        <w:ind w:left="5967" w:hanging="265"/>
      </w:pPr>
      <w:rPr>
        <w:rFonts w:hint="default"/>
        <w:lang w:val="it-IT" w:eastAsia="it-IT" w:bidi="it-IT"/>
      </w:rPr>
    </w:lvl>
    <w:lvl w:ilvl="7" w:tplc="FC969E74">
      <w:numFmt w:val="bullet"/>
      <w:lvlText w:val="•"/>
      <w:lvlJc w:val="left"/>
      <w:pPr>
        <w:ind w:left="6942" w:hanging="265"/>
      </w:pPr>
      <w:rPr>
        <w:rFonts w:hint="default"/>
        <w:lang w:val="it-IT" w:eastAsia="it-IT" w:bidi="it-IT"/>
      </w:rPr>
    </w:lvl>
    <w:lvl w:ilvl="8" w:tplc="523E7CF6">
      <w:numFmt w:val="bullet"/>
      <w:lvlText w:val="•"/>
      <w:lvlJc w:val="left"/>
      <w:pPr>
        <w:ind w:left="7917" w:hanging="265"/>
      </w:pPr>
      <w:rPr>
        <w:rFonts w:hint="default"/>
        <w:lang w:val="it-IT" w:eastAsia="it-IT" w:bidi="it-IT"/>
      </w:rPr>
    </w:lvl>
  </w:abstractNum>
  <w:abstractNum w:abstractNumId="18" w15:restartNumberingAfterBreak="0">
    <w:nsid w:val="593937BA"/>
    <w:multiLevelType w:val="hybridMultilevel"/>
    <w:tmpl w:val="4AC25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812890"/>
    <w:multiLevelType w:val="hybridMultilevel"/>
    <w:tmpl w:val="B0EE2960"/>
    <w:lvl w:ilvl="0" w:tplc="04100001">
      <w:start w:val="1"/>
      <w:numFmt w:val="bullet"/>
      <w:lvlText w:val=""/>
      <w:lvlJc w:val="left"/>
      <w:pPr>
        <w:ind w:left="720" w:hanging="360"/>
      </w:pPr>
      <w:rPr>
        <w:rFonts w:ascii="Symbol" w:hAnsi="Symbol" w:hint="default"/>
      </w:rPr>
    </w:lvl>
    <w:lvl w:ilvl="1" w:tplc="97960244">
      <w:numFmt w:val="bullet"/>
      <w:lvlText w:val="·"/>
      <w:lvlJc w:val="left"/>
      <w:pPr>
        <w:ind w:left="1440" w:hanging="360"/>
      </w:pPr>
      <w:rPr>
        <w:rFonts w:ascii="Calibri" w:eastAsiaTheme="minorHAnsi" w:hAnsi="Calibri" w:cs="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3A06CA"/>
    <w:multiLevelType w:val="hybridMultilevel"/>
    <w:tmpl w:val="886C04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B66E5D"/>
    <w:multiLevelType w:val="hybridMultilevel"/>
    <w:tmpl w:val="7FBA73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E15A0B"/>
    <w:multiLevelType w:val="hybridMultilevel"/>
    <w:tmpl w:val="235E138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EC6D8D"/>
    <w:multiLevelType w:val="hybridMultilevel"/>
    <w:tmpl w:val="C9B6EA8C"/>
    <w:lvl w:ilvl="0" w:tplc="A3E8841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4F062E"/>
    <w:multiLevelType w:val="hybridMultilevel"/>
    <w:tmpl w:val="8DFA31AE"/>
    <w:lvl w:ilvl="0" w:tplc="754A0EA6">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
  </w:num>
  <w:num w:numId="4">
    <w:abstractNumId w:val="8"/>
  </w:num>
  <w:num w:numId="5">
    <w:abstractNumId w:val="13"/>
  </w:num>
  <w:num w:numId="6">
    <w:abstractNumId w:val="0"/>
  </w:num>
  <w:num w:numId="7">
    <w:abstractNumId w:val="1"/>
  </w:num>
  <w:num w:numId="8">
    <w:abstractNumId w:val="17"/>
  </w:num>
  <w:num w:numId="9">
    <w:abstractNumId w:val="16"/>
  </w:num>
  <w:num w:numId="10">
    <w:abstractNumId w:val="11"/>
  </w:num>
  <w:num w:numId="11">
    <w:abstractNumId w:val="5"/>
  </w:num>
  <w:num w:numId="12">
    <w:abstractNumId w:val="15"/>
  </w:num>
  <w:num w:numId="13">
    <w:abstractNumId w:val="19"/>
  </w:num>
  <w:num w:numId="14">
    <w:abstractNumId w:val="2"/>
  </w:num>
  <w:num w:numId="15">
    <w:abstractNumId w:val="4"/>
  </w:num>
  <w:num w:numId="16">
    <w:abstractNumId w:val="6"/>
  </w:num>
  <w:num w:numId="17">
    <w:abstractNumId w:val="20"/>
  </w:num>
  <w:num w:numId="18">
    <w:abstractNumId w:val="22"/>
  </w:num>
  <w:num w:numId="19">
    <w:abstractNumId w:val="23"/>
  </w:num>
  <w:num w:numId="20">
    <w:abstractNumId w:val="9"/>
  </w:num>
  <w:num w:numId="21">
    <w:abstractNumId w:val="24"/>
  </w:num>
  <w:num w:numId="22">
    <w:abstractNumId w:val="12"/>
  </w:num>
  <w:num w:numId="23">
    <w:abstractNumId w:val="7"/>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EE"/>
    <w:rsid w:val="000046C1"/>
    <w:rsid w:val="000048A7"/>
    <w:rsid w:val="00005976"/>
    <w:rsid w:val="00012ABD"/>
    <w:rsid w:val="00015492"/>
    <w:rsid w:val="00021469"/>
    <w:rsid w:val="000224BE"/>
    <w:rsid w:val="00035C4F"/>
    <w:rsid w:val="00036EFE"/>
    <w:rsid w:val="00046F2B"/>
    <w:rsid w:val="0005350B"/>
    <w:rsid w:val="00054851"/>
    <w:rsid w:val="00056E5D"/>
    <w:rsid w:val="00077D5B"/>
    <w:rsid w:val="00080691"/>
    <w:rsid w:val="00083AA5"/>
    <w:rsid w:val="00085B7C"/>
    <w:rsid w:val="00085F99"/>
    <w:rsid w:val="000A49CF"/>
    <w:rsid w:val="000A7486"/>
    <w:rsid w:val="000B1543"/>
    <w:rsid w:val="000B1BDF"/>
    <w:rsid w:val="000C01D4"/>
    <w:rsid w:val="000C53E0"/>
    <w:rsid w:val="000D2081"/>
    <w:rsid w:val="000D3719"/>
    <w:rsid w:val="000E0ED1"/>
    <w:rsid w:val="000E55D3"/>
    <w:rsid w:val="000E55E7"/>
    <w:rsid w:val="000E62DA"/>
    <w:rsid w:val="000E7F90"/>
    <w:rsid w:val="00100681"/>
    <w:rsid w:val="0011042C"/>
    <w:rsid w:val="0011602F"/>
    <w:rsid w:val="0011624B"/>
    <w:rsid w:val="00116B61"/>
    <w:rsid w:val="0012072F"/>
    <w:rsid w:val="00124F5C"/>
    <w:rsid w:val="00125711"/>
    <w:rsid w:val="00131938"/>
    <w:rsid w:val="001329C6"/>
    <w:rsid w:val="00134681"/>
    <w:rsid w:val="0014352B"/>
    <w:rsid w:val="00150EB1"/>
    <w:rsid w:val="00154E27"/>
    <w:rsid w:val="0015716C"/>
    <w:rsid w:val="00160A88"/>
    <w:rsid w:val="001851D6"/>
    <w:rsid w:val="001B2BFB"/>
    <w:rsid w:val="001C15B7"/>
    <w:rsid w:val="001C78E9"/>
    <w:rsid w:val="001D03D8"/>
    <w:rsid w:val="001D494C"/>
    <w:rsid w:val="001D78FB"/>
    <w:rsid w:val="001E3963"/>
    <w:rsid w:val="001E406A"/>
    <w:rsid w:val="001E47FE"/>
    <w:rsid w:val="001F52EB"/>
    <w:rsid w:val="001F6021"/>
    <w:rsid w:val="00200AD9"/>
    <w:rsid w:val="002011D9"/>
    <w:rsid w:val="00202AB6"/>
    <w:rsid w:val="00211645"/>
    <w:rsid w:val="00212B16"/>
    <w:rsid w:val="002178FF"/>
    <w:rsid w:val="00223678"/>
    <w:rsid w:val="002311BC"/>
    <w:rsid w:val="0025137D"/>
    <w:rsid w:val="00251C5B"/>
    <w:rsid w:val="0026559E"/>
    <w:rsid w:val="00266363"/>
    <w:rsid w:val="00273DB8"/>
    <w:rsid w:val="002839B5"/>
    <w:rsid w:val="00283F41"/>
    <w:rsid w:val="002A72AC"/>
    <w:rsid w:val="002B76E6"/>
    <w:rsid w:val="002C20D4"/>
    <w:rsid w:val="002D06F6"/>
    <w:rsid w:val="002E0799"/>
    <w:rsid w:val="002F5264"/>
    <w:rsid w:val="00305D36"/>
    <w:rsid w:val="00307A7B"/>
    <w:rsid w:val="00311E48"/>
    <w:rsid w:val="00331CE1"/>
    <w:rsid w:val="003470FE"/>
    <w:rsid w:val="003476CB"/>
    <w:rsid w:val="0037290D"/>
    <w:rsid w:val="00374FFE"/>
    <w:rsid w:val="00376D3F"/>
    <w:rsid w:val="00385815"/>
    <w:rsid w:val="00385E6C"/>
    <w:rsid w:val="003960C5"/>
    <w:rsid w:val="00397500"/>
    <w:rsid w:val="00397A11"/>
    <w:rsid w:val="003A4B99"/>
    <w:rsid w:val="003B6912"/>
    <w:rsid w:val="003B72FC"/>
    <w:rsid w:val="003C0C72"/>
    <w:rsid w:val="003C3052"/>
    <w:rsid w:val="003D27C9"/>
    <w:rsid w:val="003E4B2C"/>
    <w:rsid w:val="003E7FF6"/>
    <w:rsid w:val="003F25BF"/>
    <w:rsid w:val="004036F8"/>
    <w:rsid w:val="00403B53"/>
    <w:rsid w:val="004124BA"/>
    <w:rsid w:val="00415CE2"/>
    <w:rsid w:val="00420828"/>
    <w:rsid w:val="00424993"/>
    <w:rsid w:val="00435E57"/>
    <w:rsid w:val="00444810"/>
    <w:rsid w:val="00446CB6"/>
    <w:rsid w:val="00455C3D"/>
    <w:rsid w:val="0046067D"/>
    <w:rsid w:val="004925F5"/>
    <w:rsid w:val="00495502"/>
    <w:rsid w:val="004B67B3"/>
    <w:rsid w:val="004C42ED"/>
    <w:rsid w:val="004C5DB7"/>
    <w:rsid w:val="004D1DDD"/>
    <w:rsid w:val="004E442E"/>
    <w:rsid w:val="004E4D14"/>
    <w:rsid w:val="004F1227"/>
    <w:rsid w:val="00501916"/>
    <w:rsid w:val="005045FE"/>
    <w:rsid w:val="00505286"/>
    <w:rsid w:val="00513B73"/>
    <w:rsid w:val="00515254"/>
    <w:rsid w:val="00516F4C"/>
    <w:rsid w:val="005331C6"/>
    <w:rsid w:val="00545862"/>
    <w:rsid w:val="00554037"/>
    <w:rsid w:val="00556A48"/>
    <w:rsid w:val="00561CDB"/>
    <w:rsid w:val="00571301"/>
    <w:rsid w:val="00591B3C"/>
    <w:rsid w:val="00594995"/>
    <w:rsid w:val="005C4950"/>
    <w:rsid w:val="005D66AA"/>
    <w:rsid w:val="005D6BAD"/>
    <w:rsid w:val="005E46A2"/>
    <w:rsid w:val="005E6865"/>
    <w:rsid w:val="005E6F72"/>
    <w:rsid w:val="005F317F"/>
    <w:rsid w:val="005F53D0"/>
    <w:rsid w:val="005F715A"/>
    <w:rsid w:val="005F7370"/>
    <w:rsid w:val="005F7865"/>
    <w:rsid w:val="00602FAE"/>
    <w:rsid w:val="00604437"/>
    <w:rsid w:val="00614158"/>
    <w:rsid w:val="00615BD9"/>
    <w:rsid w:val="006200A0"/>
    <w:rsid w:val="00622013"/>
    <w:rsid w:val="0063121C"/>
    <w:rsid w:val="00632604"/>
    <w:rsid w:val="00632DA2"/>
    <w:rsid w:val="00640307"/>
    <w:rsid w:val="00642272"/>
    <w:rsid w:val="00643BA0"/>
    <w:rsid w:val="00646FEA"/>
    <w:rsid w:val="00657A97"/>
    <w:rsid w:val="00662956"/>
    <w:rsid w:val="006705F9"/>
    <w:rsid w:val="006776A6"/>
    <w:rsid w:val="0068727D"/>
    <w:rsid w:val="006B213D"/>
    <w:rsid w:val="006C5C70"/>
    <w:rsid w:val="006C77D6"/>
    <w:rsid w:val="006D0646"/>
    <w:rsid w:val="006D4BBF"/>
    <w:rsid w:val="006D76E3"/>
    <w:rsid w:val="006E606A"/>
    <w:rsid w:val="0070598F"/>
    <w:rsid w:val="00726DB6"/>
    <w:rsid w:val="00732913"/>
    <w:rsid w:val="00732B38"/>
    <w:rsid w:val="007455A8"/>
    <w:rsid w:val="0075309E"/>
    <w:rsid w:val="00755D5C"/>
    <w:rsid w:val="00764230"/>
    <w:rsid w:val="0078059A"/>
    <w:rsid w:val="0078136D"/>
    <w:rsid w:val="00797924"/>
    <w:rsid w:val="007A2F6C"/>
    <w:rsid w:val="007B5105"/>
    <w:rsid w:val="007B5121"/>
    <w:rsid w:val="007E677F"/>
    <w:rsid w:val="007E6EEE"/>
    <w:rsid w:val="007F186B"/>
    <w:rsid w:val="007F2079"/>
    <w:rsid w:val="007F3FA5"/>
    <w:rsid w:val="007F6E40"/>
    <w:rsid w:val="00804D21"/>
    <w:rsid w:val="00816E99"/>
    <w:rsid w:val="008233D1"/>
    <w:rsid w:val="0084017D"/>
    <w:rsid w:val="008413E2"/>
    <w:rsid w:val="00841577"/>
    <w:rsid w:val="0084197F"/>
    <w:rsid w:val="00843255"/>
    <w:rsid w:val="00844F6A"/>
    <w:rsid w:val="00845B2C"/>
    <w:rsid w:val="00846712"/>
    <w:rsid w:val="00854B9B"/>
    <w:rsid w:val="008551AC"/>
    <w:rsid w:val="008624B4"/>
    <w:rsid w:val="008718DF"/>
    <w:rsid w:val="008746C6"/>
    <w:rsid w:val="0087796C"/>
    <w:rsid w:val="00883887"/>
    <w:rsid w:val="008A04AF"/>
    <w:rsid w:val="008A6A09"/>
    <w:rsid w:val="008A6F3A"/>
    <w:rsid w:val="008B0A12"/>
    <w:rsid w:val="008B270C"/>
    <w:rsid w:val="008B28A1"/>
    <w:rsid w:val="008D3FEE"/>
    <w:rsid w:val="00900E23"/>
    <w:rsid w:val="009027D0"/>
    <w:rsid w:val="009059EC"/>
    <w:rsid w:val="00906D56"/>
    <w:rsid w:val="009115FD"/>
    <w:rsid w:val="009173FE"/>
    <w:rsid w:val="00927568"/>
    <w:rsid w:val="00932343"/>
    <w:rsid w:val="00935296"/>
    <w:rsid w:val="00950E37"/>
    <w:rsid w:val="00953BED"/>
    <w:rsid w:val="00961D53"/>
    <w:rsid w:val="0096739D"/>
    <w:rsid w:val="009838E1"/>
    <w:rsid w:val="009857CA"/>
    <w:rsid w:val="00985898"/>
    <w:rsid w:val="00985F1B"/>
    <w:rsid w:val="009947C4"/>
    <w:rsid w:val="009A6620"/>
    <w:rsid w:val="009B5B39"/>
    <w:rsid w:val="009C4FD7"/>
    <w:rsid w:val="009D0824"/>
    <w:rsid w:val="009D2BB9"/>
    <w:rsid w:val="009E5A7D"/>
    <w:rsid w:val="009F2AE2"/>
    <w:rsid w:val="009F2EF6"/>
    <w:rsid w:val="00A057D9"/>
    <w:rsid w:val="00A47A33"/>
    <w:rsid w:val="00A51ED3"/>
    <w:rsid w:val="00A53C65"/>
    <w:rsid w:val="00A560C3"/>
    <w:rsid w:val="00A56E18"/>
    <w:rsid w:val="00A65D9E"/>
    <w:rsid w:val="00A73D3A"/>
    <w:rsid w:val="00A74A4E"/>
    <w:rsid w:val="00A82C42"/>
    <w:rsid w:val="00A83BA8"/>
    <w:rsid w:val="00A873C1"/>
    <w:rsid w:val="00A92B10"/>
    <w:rsid w:val="00A97D4D"/>
    <w:rsid w:val="00AB2AA1"/>
    <w:rsid w:val="00AC5F48"/>
    <w:rsid w:val="00AD5553"/>
    <w:rsid w:val="00AD557D"/>
    <w:rsid w:val="00AD7E83"/>
    <w:rsid w:val="00AF244B"/>
    <w:rsid w:val="00AF7295"/>
    <w:rsid w:val="00B00BD7"/>
    <w:rsid w:val="00B06B4E"/>
    <w:rsid w:val="00B07F07"/>
    <w:rsid w:val="00B27379"/>
    <w:rsid w:val="00B41844"/>
    <w:rsid w:val="00B431D5"/>
    <w:rsid w:val="00B43941"/>
    <w:rsid w:val="00B606DD"/>
    <w:rsid w:val="00B66A73"/>
    <w:rsid w:val="00B674AA"/>
    <w:rsid w:val="00B67F88"/>
    <w:rsid w:val="00B93977"/>
    <w:rsid w:val="00B93F8D"/>
    <w:rsid w:val="00B95DFE"/>
    <w:rsid w:val="00B97C76"/>
    <w:rsid w:val="00BA5D40"/>
    <w:rsid w:val="00BB044C"/>
    <w:rsid w:val="00BB2006"/>
    <w:rsid w:val="00BD3DFE"/>
    <w:rsid w:val="00BD6105"/>
    <w:rsid w:val="00BF794C"/>
    <w:rsid w:val="00C008CE"/>
    <w:rsid w:val="00C057D9"/>
    <w:rsid w:val="00C06D0C"/>
    <w:rsid w:val="00C21EFB"/>
    <w:rsid w:val="00C2786A"/>
    <w:rsid w:val="00C32FA9"/>
    <w:rsid w:val="00C33E5F"/>
    <w:rsid w:val="00C37F60"/>
    <w:rsid w:val="00C42550"/>
    <w:rsid w:val="00C4493F"/>
    <w:rsid w:val="00C45A6B"/>
    <w:rsid w:val="00C70992"/>
    <w:rsid w:val="00C8704B"/>
    <w:rsid w:val="00CA04DC"/>
    <w:rsid w:val="00CA0E01"/>
    <w:rsid w:val="00CB5798"/>
    <w:rsid w:val="00CC2BF4"/>
    <w:rsid w:val="00CD5179"/>
    <w:rsid w:val="00CD5543"/>
    <w:rsid w:val="00CD5DC6"/>
    <w:rsid w:val="00CE6C9F"/>
    <w:rsid w:val="00CF0688"/>
    <w:rsid w:val="00CF4DE7"/>
    <w:rsid w:val="00D16341"/>
    <w:rsid w:val="00D442E7"/>
    <w:rsid w:val="00D47013"/>
    <w:rsid w:val="00D5148D"/>
    <w:rsid w:val="00D60AF6"/>
    <w:rsid w:val="00D669E5"/>
    <w:rsid w:val="00D72FD0"/>
    <w:rsid w:val="00D82156"/>
    <w:rsid w:val="00D833D5"/>
    <w:rsid w:val="00DC73B9"/>
    <w:rsid w:val="00DE5583"/>
    <w:rsid w:val="00DF070E"/>
    <w:rsid w:val="00DF48BD"/>
    <w:rsid w:val="00DF67DC"/>
    <w:rsid w:val="00E0493E"/>
    <w:rsid w:val="00E30E8A"/>
    <w:rsid w:val="00E339E9"/>
    <w:rsid w:val="00E510FF"/>
    <w:rsid w:val="00E51C8E"/>
    <w:rsid w:val="00E52FDF"/>
    <w:rsid w:val="00E54050"/>
    <w:rsid w:val="00E62262"/>
    <w:rsid w:val="00E655E3"/>
    <w:rsid w:val="00E728AE"/>
    <w:rsid w:val="00E75832"/>
    <w:rsid w:val="00E83AE0"/>
    <w:rsid w:val="00E8531C"/>
    <w:rsid w:val="00E872FF"/>
    <w:rsid w:val="00EA4921"/>
    <w:rsid w:val="00EC2C41"/>
    <w:rsid w:val="00EC4032"/>
    <w:rsid w:val="00EC70F0"/>
    <w:rsid w:val="00EF1772"/>
    <w:rsid w:val="00EF2756"/>
    <w:rsid w:val="00EF65E9"/>
    <w:rsid w:val="00F04225"/>
    <w:rsid w:val="00F24A95"/>
    <w:rsid w:val="00F26002"/>
    <w:rsid w:val="00F311A1"/>
    <w:rsid w:val="00F35807"/>
    <w:rsid w:val="00F46B46"/>
    <w:rsid w:val="00F50DEB"/>
    <w:rsid w:val="00F565BF"/>
    <w:rsid w:val="00F568F1"/>
    <w:rsid w:val="00F73E45"/>
    <w:rsid w:val="00F76D07"/>
    <w:rsid w:val="00F76F7B"/>
    <w:rsid w:val="00F845F0"/>
    <w:rsid w:val="00FB3A5D"/>
    <w:rsid w:val="00FC2206"/>
    <w:rsid w:val="00FC6AAE"/>
    <w:rsid w:val="00FD1080"/>
    <w:rsid w:val="00FD162C"/>
    <w:rsid w:val="00FD3E70"/>
    <w:rsid w:val="00FE3240"/>
    <w:rsid w:val="00FF1F16"/>
    <w:rsid w:val="00FF2A17"/>
    <w:rsid w:val="00FF69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1496171-B25D-4F83-BD71-38548EB2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C2786A"/>
    <w:pPr>
      <w:widowControl w:val="0"/>
      <w:autoSpaceDE w:val="0"/>
      <w:autoSpaceDN w:val="0"/>
      <w:spacing w:after="0" w:line="240" w:lineRule="auto"/>
      <w:ind w:left="112"/>
      <w:jc w:val="both"/>
      <w:outlineLvl w:val="0"/>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27D0"/>
    <w:pPr>
      <w:ind w:left="720"/>
      <w:contextualSpacing/>
    </w:pPr>
  </w:style>
  <w:style w:type="paragraph" w:styleId="Intestazione">
    <w:name w:val="header"/>
    <w:basedOn w:val="Normale"/>
    <w:link w:val="IntestazioneCarattere"/>
    <w:uiPriority w:val="99"/>
    <w:unhideWhenUsed/>
    <w:rsid w:val="007B51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5121"/>
  </w:style>
  <w:style w:type="paragraph" w:styleId="Pidipagina">
    <w:name w:val="footer"/>
    <w:basedOn w:val="Normale"/>
    <w:link w:val="PidipaginaCarattere"/>
    <w:uiPriority w:val="99"/>
    <w:unhideWhenUsed/>
    <w:rsid w:val="007B51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5121"/>
  </w:style>
  <w:style w:type="paragraph" w:styleId="Testofumetto">
    <w:name w:val="Balloon Text"/>
    <w:basedOn w:val="Normale"/>
    <w:link w:val="TestofumettoCarattere"/>
    <w:uiPriority w:val="99"/>
    <w:semiHidden/>
    <w:unhideWhenUsed/>
    <w:rsid w:val="007B51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5121"/>
    <w:rPr>
      <w:rFonts w:ascii="Tahoma" w:hAnsi="Tahoma" w:cs="Tahoma"/>
      <w:sz w:val="16"/>
      <w:szCs w:val="16"/>
    </w:rPr>
  </w:style>
  <w:style w:type="character" w:customStyle="1" w:styleId="Titolo1Carattere">
    <w:name w:val="Titolo 1 Carattere"/>
    <w:basedOn w:val="Carpredefinitoparagrafo"/>
    <w:link w:val="Titolo1"/>
    <w:uiPriority w:val="1"/>
    <w:rsid w:val="00C2786A"/>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C2786A"/>
    <w:pPr>
      <w:widowControl w:val="0"/>
      <w:autoSpaceDE w:val="0"/>
      <w:autoSpaceDN w:val="0"/>
      <w:spacing w:after="0" w:line="240" w:lineRule="auto"/>
      <w:ind w:left="112"/>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C2786A"/>
    <w:rPr>
      <w:rFonts w:ascii="Times New Roman" w:eastAsia="Times New Roman" w:hAnsi="Times New Roman" w:cs="Times New Roman"/>
      <w:sz w:val="24"/>
      <w:szCs w:val="24"/>
      <w:lang w:eastAsia="it-IT" w:bidi="it-IT"/>
    </w:rPr>
  </w:style>
  <w:style w:type="paragraph" w:styleId="Revisione">
    <w:name w:val="Revision"/>
    <w:hidden/>
    <w:uiPriority w:val="99"/>
    <w:semiHidden/>
    <w:rsid w:val="008624B4"/>
    <w:pPr>
      <w:spacing w:after="0" w:line="240" w:lineRule="auto"/>
    </w:pPr>
  </w:style>
  <w:style w:type="paragraph" w:styleId="Testonotaapidipagina">
    <w:name w:val="footnote text"/>
    <w:basedOn w:val="Normale"/>
    <w:link w:val="TestonotaapidipaginaCarattere"/>
    <w:uiPriority w:val="99"/>
    <w:semiHidden/>
    <w:unhideWhenUsed/>
    <w:rsid w:val="00446C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46CB6"/>
    <w:rPr>
      <w:sz w:val="20"/>
      <w:szCs w:val="20"/>
    </w:rPr>
  </w:style>
  <w:style w:type="character" w:styleId="Rimandonotaapidipagina">
    <w:name w:val="footnote reference"/>
    <w:basedOn w:val="Carpredefinitoparagrafo"/>
    <w:uiPriority w:val="99"/>
    <w:semiHidden/>
    <w:unhideWhenUsed/>
    <w:rsid w:val="00446CB6"/>
    <w:rPr>
      <w:vertAlign w:val="superscript"/>
    </w:rPr>
  </w:style>
  <w:style w:type="character" w:styleId="Collegamentoipertestuale">
    <w:name w:val="Hyperlink"/>
    <w:basedOn w:val="Carpredefinitoparagrafo"/>
    <w:uiPriority w:val="99"/>
    <w:unhideWhenUsed/>
    <w:rsid w:val="00446CB6"/>
    <w:rPr>
      <w:color w:val="0000FF" w:themeColor="hyperlink"/>
      <w:u w:val="single"/>
    </w:rPr>
  </w:style>
  <w:style w:type="table" w:styleId="Grigliatabella">
    <w:name w:val="Table Grid"/>
    <w:basedOn w:val="Tabellanormale"/>
    <w:uiPriority w:val="39"/>
    <w:rsid w:val="00B431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8950">
      <w:bodyDiv w:val="1"/>
      <w:marLeft w:val="0"/>
      <w:marRight w:val="0"/>
      <w:marTop w:val="0"/>
      <w:marBottom w:val="0"/>
      <w:divBdr>
        <w:top w:val="none" w:sz="0" w:space="0" w:color="auto"/>
        <w:left w:val="none" w:sz="0" w:space="0" w:color="auto"/>
        <w:bottom w:val="none" w:sz="0" w:space="0" w:color="auto"/>
        <w:right w:val="none" w:sz="0" w:space="0" w:color="auto"/>
      </w:divBdr>
    </w:div>
    <w:div w:id="124549113">
      <w:bodyDiv w:val="1"/>
      <w:marLeft w:val="0"/>
      <w:marRight w:val="0"/>
      <w:marTop w:val="0"/>
      <w:marBottom w:val="0"/>
      <w:divBdr>
        <w:top w:val="none" w:sz="0" w:space="0" w:color="auto"/>
        <w:left w:val="none" w:sz="0" w:space="0" w:color="auto"/>
        <w:bottom w:val="none" w:sz="0" w:space="0" w:color="auto"/>
        <w:right w:val="none" w:sz="0" w:space="0" w:color="auto"/>
      </w:divBdr>
    </w:div>
    <w:div w:id="182479540">
      <w:bodyDiv w:val="1"/>
      <w:marLeft w:val="0"/>
      <w:marRight w:val="0"/>
      <w:marTop w:val="0"/>
      <w:marBottom w:val="0"/>
      <w:divBdr>
        <w:top w:val="none" w:sz="0" w:space="0" w:color="auto"/>
        <w:left w:val="none" w:sz="0" w:space="0" w:color="auto"/>
        <w:bottom w:val="none" w:sz="0" w:space="0" w:color="auto"/>
        <w:right w:val="none" w:sz="0" w:space="0" w:color="auto"/>
      </w:divBdr>
    </w:div>
    <w:div w:id="205411351">
      <w:bodyDiv w:val="1"/>
      <w:marLeft w:val="0"/>
      <w:marRight w:val="0"/>
      <w:marTop w:val="0"/>
      <w:marBottom w:val="0"/>
      <w:divBdr>
        <w:top w:val="none" w:sz="0" w:space="0" w:color="auto"/>
        <w:left w:val="none" w:sz="0" w:space="0" w:color="auto"/>
        <w:bottom w:val="none" w:sz="0" w:space="0" w:color="auto"/>
        <w:right w:val="none" w:sz="0" w:space="0" w:color="auto"/>
      </w:divBdr>
    </w:div>
    <w:div w:id="213153864">
      <w:bodyDiv w:val="1"/>
      <w:marLeft w:val="0"/>
      <w:marRight w:val="0"/>
      <w:marTop w:val="0"/>
      <w:marBottom w:val="0"/>
      <w:divBdr>
        <w:top w:val="none" w:sz="0" w:space="0" w:color="auto"/>
        <w:left w:val="none" w:sz="0" w:space="0" w:color="auto"/>
        <w:bottom w:val="none" w:sz="0" w:space="0" w:color="auto"/>
        <w:right w:val="none" w:sz="0" w:space="0" w:color="auto"/>
      </w:divBdr>
    </w:div>
    <w:div w:id="265583242">
      <w:bodyDiv w:val="1"/>
      <w:marLeft w:val="0"/>
      <w:marRight w:val="0"/>
      <w:marTop w:val="0"/>
      <w:marBottom w:val="0"/>
      <w:divBdr>
        <w:top w:val="none" w:sz="0" w:space="0" w:color="auto"/>
        <w:left w:val="none" w:sz="0" w:space="0" w:color="auto"/>
        <w:bottom w:val="none" w:sz="0" w:space="0" w:color="auto"/>
        <w:right w:val="none" w:sz="0" w:space="0" w:color="auto"/>
      </w:divBdr>
    </w:div>
    <w:div w:id="386683068">
      <w:bodyDiv w:val="1"/>
      <w:marLeft w:val="0"/>
      <w:marRight w:val="0"/>
      <w:marTop w:val="0"/>
      <w:marBottom w:val="0"/>
      <w:divBdr>
        <w:top w:val="none" w:sz="0" w:space="0" w:color="auto"/>
        <w:left w:val="none" w:sz="0" w:space="0" w:color="auto"/>
        <w:bottom w:val="none" w:sz="0" w:space="0" w:color="auto"/>
        <w:right w:val="none" w:sz="0" w:space="0" w:color="auto"/>
      </w:divBdr>
    </w:div>
    <w:div w:id="400832675">
      <w:bodyDiv w:val="1"/>
      <w:marLeft w:val="0"/>
      <w:marRight w:val="0"/>
      <w:marTop w:val="0"/>
      <w:marBottom w:val="0"/>
      <w:divBdr>
        <w:top w:val="none" w:sz="0" w:space="0" w:color="auto"/>
        <w:left w:val="none" w:sz="0" w:space="0" w:color="auto"/>
        <w:bottom w:val="none" w:sz="0" w:space="0" w:color="auto"/>
        <w:right w:val="none" w:sz="0" w:space="0" w:color="auto"/>
      </w:divBdr>
    </w:div>
    <w:div w:id="419520039">
      <w:bodyDiv w:val="1"/>
      <w:marLeft w:val="0"/>
      <w:marRight w:val="0"/>
      <w:marTop w:val="0"/>
      <w:marBottom w:val="0"/>
      <w:divBdr>
        <w:top w:val="none" w:sz="0" w:space="0" w:color="auto"/>
        <w:left w:val="none" w:sz="0" w:space="0" w:color="auto"/>
        <w:bottom w:val="none" w:sz="0" w:space="0" w:color="auto"/>
        <w:right w:val="none" w:sz="0" w:space="0" w:color="auto"/>
      </w:divBdr>
    </w:div>
    <w:div w:id="424689664">
      <w:bodyDiv w:val="1"/>
      <w:marLeft w:val="0"/>
      <w:marRight w:val="0"/>
      <w:marTop w:val="0"/>
      <w:marBottom w:val="0"/>
      <w:divBdr>
        <w:top w:val="none" w:sz="0" w:space="0" w:color="auto"/>
        <w:left w:val="none" w:sz="0" w:space="0" w:color="auto"/>
        <w:bottom w:val="none" w:sz="0" w:space="0" w:color="auto"/>
        <w:right w:val="none" w:sz="0" w:space="0" w:color="auto"/>
      </w:divBdr>
    </w:div>
    <w:div w:id="484247254">
      <w:bodyDiv w:val="1"/>
      <w:marLeft w:val="0"/>
      <w:marRight w:val="0"/>
      <w:marTop w:val="0"/>
      <w:marBottom w:val="0"/>
      <w:divBdr>
        <w:top w:val="none" w:sz="0" w:space="0" w:color="auto"/>
        <w:left w:val="none" w:sz="0" w:space="0" w:color="auto"/>
        <w:bottom w:val="none" w:sz="0" w:space="0" w:color="auto"/>
        <w:right w:val="none" w:sz="0" w:space="0" w:color="auto"/>
      </w:divBdr>
    </w:div>
    <w:div w:id="490604746">
      <w:bodyDiv w:val="1"/>
      <w:marLeft w:val="0"/>
      <w:marRight w:val="0"/>
      <w:marTop w:val="0"/>
      <w:marBottom w:val="0"/>
      <w:divBdr>
        <w:top w:val="none" w:sz="0" w:space="0" w:color="auto"/>
        <w:left w:val="none" w:sz="0" w:space="0" w:color="auto"/>
        <w:bottom w:val="none" w:sz="0" w:space="0" w:color="auto"/>
        <w:right w:val="none" w:sz="0" w:space="0" w:color="auto"/>
      </w:divBdr>
    </w:div>
    <w:div w:id="507450658">
      <w:bodyDiv w:val="1"/>
      <w:marLeft w:val="0"/>
      <w:marRight w:val="0"/>
      <w:marTop w:val="0"/>
      <w:marBottom w:val="0"/>
      <w:divBdr>
        <w:top w:val="none" w:sz="0" w:space="0" w:color="auto"/>
        <w:left w:val="none" w:sz="0" w:space="0" w:color="auto"/>
        <w:bottom w:val="none" w:sz="0" w:space="0" w:color="auto"/>
        <w:right w:val="none" w:sz="0" w:space="0" w:color="auto"/>
      </w:divBdr>
    </w:div>
    <w:div w:id="513957963">
      <w:bodyDiv w:val="1"/>
      <w:marLeft w:val="0"/>
      <w:marRight w:val="0"/>
      <w:marTop w:val="0"/>
      <w:marBottom w:val="0"/>
      <w:divBdr>
        <w:top w:val="none" w:sz="0" w:space="0" w:color="auto"/>
        <w:left w:val="none" w:sz="0" w:space="0" w:color="auto"/>
        <w:bottom w:val="none" w:sz="0" w:space="0" w:color="auto"/>
        <w:right w:val="none" w:sz="0" w:space="0" w:color="auto"/>
      </w:divBdr>
    </w:div>
    <w:div w:id="552230323">
      <w:bodyDiv w:val="1"/>
      <w:marLeft w:val="0"/>
      <w:marRight w:val="0"/>
      <w:marTop w:val="0"/>
      <w:marBottom w:val="0"/>
      <w:divBdr>
        <w:top w:val="none" w:sz="0" w:space="0" w:color="auto"/>
        <w:left w:val="none" w:sz="0" w:space="0" w:color="auto"/>
        <w:bottom w:val="none" w:sz="0" w:space="0" w:color="auto"/>
        <w:right w:val="none" w:sz="0" w:space="0" w:color="auto"/>
      </w:divBdr>
    </w:div>
    <w:div w:id="554315355">
      <w:bodyDiv w:val="1"/>
      <w:marLeft w:val="0"/>
      <w:marRight w:val="0"/>
      <w:marTop w:val="0"/>
      <w:marBottom w:val="0"/>
      <w:divBdr>
        <w:top w:val="none" w:sz="0" w:space="0" w:color="auto"/>
        <w:left w:val="none" w:sz="0" w:space="0" w:color="auto"/>
        <w:bottom w:val="none" w:sz="0" w:space="0" w:color="auto"/>
        <w:right w:val="none" w:sz="0" w:space="0" w:color="auto"/>
      </w:divBdr>
    </w:div>
    <w:div w:id="812604692">
      <w:bodyDiv w:val="1"/>
      <w:marLeft w:val="0"/>
      <w:marRight w:val="0"/>
      <w:marTop w:val="0"/>
      <w:marBottom w:val="0"/>
      <w:divBdr>
        <w:top w:val="none" w:sz="0" w:space="0" w:color="auto"/>
        <w:left w:val="none" w:sz="0" w:space="0" w:color="auto"/>
        <w:bottom w:val="none" w:sz="0" w:space="0" w:color="auto"/>
        <w:right w:val="none" w:sz="0" w:space="0" w:color="auto"/>
      </w:divBdr>
    </w:div>
    <w:div w:id="831602955">
      <w:bodyDiv w:val="1"/>
      <w:marLeft w:val="0"/>
      <w:marRight w:val="0"/>
      <w:marTop w:val="0"/>
      <w:marBottom w:val="0"/>
      <w:divBdr>
        <w:top w:val="none" w:sz="0" w:space="0" w:color="auto"/>
        <w:left w:val="none" w:sz="0" w:space="0" w:color="auto"/>
        <w:bottom w:val="none" w:sz="0" w:space="0" w:color="auto"/>
        <w:right w:val="none" w:sz="0" w:space="0" w:color="auto"/>
      </w:divBdr>
    </w:div>
    <w:div w:id="834802753">
      <w:bodyDiv w:val="1"/>
      <w:marLeft w:val="0"/>
      <w:marRight w:val="0"/>
      <w:marTop w:val="0"/>
      <w:marBottom w:val="0"/>
      <w:divBdr>
        <w:top w:val="none" w:sz="0" w:space="0" w:color="auto"/>
        <w:left w:val="none" w:sz="0" w:space="0" w:color="auto"/>
        <w:bottom w:val="none" w:sz="0" w:space="0" w:color="auto"/>
        <w:right w:val="none" w:sz="0" w:space="0" w:color="auto"/>
      </w:divBdr>
    </w:div>
    <w:div w:id="863400231">
      <w:bodyDiv w:val="1"/>
      <w:marLeft w:val="0"/>
      <w:marRight w:val="0"/>
      <w:marTop w:val="0"/>
      <w:marBottom w:val="0"/>
      <w:divBdr>
        <w:top w:val="none" w:sz="0" w:space="0" w:color="auto"/>
        <w:left w:val="none" w:sz="0" w:space="0" w:color="auto"/>
        <w:bottom w:val="none" w:sz="0" w:space="0" w:color="auto"/>
        <w:right w:val="none" w:sz="0" w:space="0" w:color="auto"/>
      </w:divBdr>
    </w:div>
    <w:div w:id="873470019">
      <w:bodyDiv w:val="1"/>
      <w:marLeft w:val="0"/>
      <w:marRight w:val="0"/>
      <w:marTop w:val="0"/>
      <w:marBottom w:val="0"/>
      <w:divBdr>
        <w:top w:val="none" w:sz="0" w:space="0" w:color="auto"/>
        <w:left w:val="none" w:sz="0" w:space="0" w:color="auto"/>
        <w:bottom w:val="none" w:sz="0" w:space="0" w:color="auto"/>
        <w:right w:val="none" w:sz="0" w:space="0" w:color="auto"/>
      </w:divBdr>
    </w:div>
    <w:div w:id="909001054">
      <w:bodyDiv w:val="1"/>
      <w:marLeft w:val="0"/>
      <w:marRight w:val="0"/>
      <w:marTop w:val="0"/>
      <w:marBottom w:val="0"/>
      <w:divBdr>
        <w:top w:val="none" w:sz="0" w:space="0" w:color="auto"/>
        <w:left w:val="none" w:sz="0" w:space="0" w:color="auto"/>
        <w:bottom w:val="none" w:sz="0" w:space="0" w:color="auto"/>
        <w:right w:val="none" w:sz="0" w:space="0" w:color="auto"/>
      </w:divBdr>
    </w:div>
    <w:div w:id="928076173">
      <w:bodyDiv w:val="1"/>
      <w:marLeft w:val="0"/>
      <w:marRight w:val="0"/>
      <w:marTop w:val="0"/>
      <w:marBottom w:val="0"/>
      <w:divBdr>
        <w:top w:val="none" w:sz="0" w:space="0" w:color="auto"/>
        <w:left w:val="none" w:sz="0" w:space="0" w:color="auto"/>
        <w:bottom w:val="none" w:sz="0" w:space="0" w:color="auto"/>
        <w:right w:val="none" w:sz="0" w:space="0" w:color="auto"/>
      </w:divBdr>
    </w:div>
    <w:div w:id="934092042">
      <w:bodyDiv w:val="1"/>
      <w:marLeft w:val="0"/>
      <w:marRight w:val="0"/>
      <w:marTop w:val="0"/>
      <w:marBottom w:val="0"/>
      <w:divBdr>
        <w:top w:val="none" w:sz="0" w:space="0" w:color="auto"/>
        <w:left w:val="none" w:sz="0" w:space="0" w:color="auto"/>
        <w:bottom w:val="none" w:sz="0" w:space="0" w:color="auto"/>
        <w:right w:val="none" w:sz="0" w:space="0" w:color="auto"/>
      </w:divBdr>
    </w:div>
    <w:div w:id="936055462">
      <w:bodyDiv w:val="1"/>
      <w:marLeft w:val="0"/>
      <w:marRight w:val="0"/>
      <w:marTop w:val="0"/>
      <w:marBottom w:val="0"/>
      <w:divBdr>
        <w:top w:val="none" w:sz="0" w:space="0" w:color="auto"/>
        <w:left w:val="none" w:sz="0" w:space="0" w:color="auto"/>
        <w:bottom w:val="none" w:sz="0" w:space="0" w:color="auto"/>
        <w:right w:val="none" w:sz="0" w:space="0" w:color="auto"/>
      </w:divBdr>
    </w:div>
    <w:div w:id="966854518">
      <w:bodyDiv w:val="1"/>
      <w:marLeft w:val="0"/>
      <w:marRight w:val="0"/>
      <w:marTop w:val="0"/>
      <w:marBottom w:val="0"/>
      <w:divBdr>
        <w:top w:val="none" w:sz="0" w:space="0" w:color="auto"/>
        <w:left w:val="none" w:sz="0" w:space="0" w:color="auto"/>
        <w:bottom w:val="none" w:sz="0" w:space="0" w:color="auto"/>
        <w:right w:val="none" w:sz="0" w:space="0" w:color="auto"/>
      </w:divBdr>
    </w:div>
    <w:div w:id="992413863">
      <w:bodyDiv w:val="1"/>
      <w:marLeft w:val="0"/>
      <w:marRight w:val="0"/>
      <w:marTop w:val="0"/>
      <w:marBottom w:val="0"/>
      <w:divBdr>
        <w:top w:val="none" w:sz="0" w:space="0" w:color="auto"/>
        <w:left w:val="none" w:sz="0" w:space="0" w:color="auto"/>
        <w:bottom w:val="none" w:sz="0" w:space="0" w:color="auto"/>
        <w:right w:val="none" w:sz="0" w:space="0" w:color="auto"/>
      </w:divBdr>
    </w:div>
    <w:div w:id="1063605930">
      <w:bodyDiv w:val="1"/>
      <w:marLeft w:val="0"/>
      <w:marRight w:val="0"/>
      <w:marTop w:val="0"/>
      <w:marBottom w:val="0"/>
      <w:divBdr>
        <w:top w:val="none" w:sz="0" w:space="0" w:color="auto"/>
        <w:left w:val="none" w:sz="0" w:space="0" w:color="auto"/>
        <w:bottom w:val="none" w:sz="0" w:space="0" w:color="auto"/>
        <w:right w:val="none" w:sz="0" w:space="0" w:color="auto"/>
      </w:divBdr>
    </w:div>
    <w:div w:id="1068765775">
      <w:bodyDiv w:val="1"/>
      <w:marLeft w:val="0"/>
      <w:marRight w:val="0"/>
      <w:marTop w:val="0"/>
      <w:marBottom w:val="0"/>
      <w:divBdr>
        <w:top w:val="none" w:sz="0" w:space="0" w:color="auto"/>
        <w:left w:val="none" w:sz="0" w:space="0" w:color="auto"/>
        <w:bottom w:val="none" w:sz="0" w:space="0" w:color="auto"/>
        <w:right w:val="none" w:sz="0" w:space="0" w:color="auto"/>
      </w:divBdr>
    </w:div>
    <w:div w:id="1082414824">
      <w:bodyDiv w:val="1"/>
      <w:marLeft w:val="0"/>
      <w:marRight w:val="0"/>
      <w:marTop w:val="0"/>
      <w:marBottom w:val="0"/>
      <w:divBdr>
        <w:top w:val="none" w:sz="0" w:space="0" w:color="auto"/>
        <w:left w:val="none" w:sz="0" w:space="0" w:color="auto"/>
        <w:bottom w:val="none" w:sz="0" w:space="0" w:color="auto"/>
        <w:right w:val="none" w:sz="0" w:space="0" w:color="auto"/>
      </w:divBdr>
    </w:div>
    <w:div w:id="1120537989">
      <w:bodyDiv w:val="1"/>
      <w:marLeft w:val="0"/>
      <w:marRight w:val="0"/>
      <w:marTop w:val="0"/>
      <w:marBottom w:val="0"/>
      <w:divBdr>
        <w:top w:val="none" w:sz="0" w:space="0" w:color="auto"/>
        <w:left w:val="none" w:sz="0" w:space="0" w:color="auto"/>
        <w:bottom w:val="none" w:sz="0" w:space="0" w:color="auto"/>
        <w:right w:val="none" w:sz="0" w:space="0" w:color="auto"/>
      </w:divBdr>
    </w:div>
    <w:div w:id="1127309982">
      <w:bodyDiv w:val="1"/>
      <w:marLeft w:val="0"/>
      <w:marRight w:val="0"/>
      <w:marTop w:val="0"/>
      <w:marBottom w:val="0"/>
      <w:divBdr>
        <w:top w:val="none" w:sz="0" w:space="0" w:color="auto"/>
        <w:left w:val="none" w:sz="0" w:space="0" w:color="auto"/>
        <w:bottom w:val="none" w:sz="0" w:space="0" w:color="auto"/>
        <w:right w:val="none" w:sz="0" w:space="0" w:color="auto"/>
      </w:divBdr>
    </w:div>
    <w:div w:id="1157913872">
      <w:bodyDiv w:val="1"/>
      <w:marLeft w:val="0"/>
      <w:marRight w:val="0"/>
      <w:marTop w:val="0"/>
      <w:marBottom w:val="0"/>
      <w:divBdr>
        <w:top w:val="none" w:sz="0" w:space="0" w:color="auto"/>
        <w:left w:val="none" w:sz="0" w:space="0" w:color="auto"/>
        <w:bottom w:val="none" w:sz="0" w:space="0" w:color="auto"/>
        <w:right w:val="none" w:sz="0" w:space="0" w:color="auto"/>
      </w:divBdr>
    </w:div>
    <w:div w:id="1182664005">
      <w:bodyDiv w:val="1"/>
      <w:marLeft w:val="0"/>
      <w:marRight w:val="0"/>
      <w:marTop w:val="0"/>
      <w:marBottom w:val="0"/>
      <w:divBdr>
        <w:top w:val="none" w:sz="0" w:space="0" w:color="auto"/>
        <w:left w:val="none" w:sz="0" w:space="0" w:color="auto"/>
        <w:bottom w:val="none" w:sz="0" w:space="0" w:color="auto"/>
        <w:right w:val="none" w:sz="0" w:space="0" w:color="auto"/>
      </w:divBdr>
    </w:div>
    <w:div w:id="1236934311">
      <w:bodyDiv w:val="1"/>
      <w:marLeft w:val="0"/>
      <w:marRight w:val="0"/>
      <w:marTop w:val="0"/>
      <w:marBottom w:val="0"/>
      <w:divBdr>
        <w:top w:val="none" w:sz="0" w:space="0" w:color="auto"/>
        <w:left w:val="none" w:sz="0" w:space="0" w:color="auto"/>
        <w:bottom w:val="none" w:sz="0" w:space="0" w:color="auto"/>
        <w:right w:val="none" w:sz="0" w:space="0" w:color="auto"/>
      </w:divBdr>
    </w:div>
    <w:div w:id="1244726843">
      <w:bodyDiv w:val="1"/>
      <w:marLeft w:val="0"/>
      <w:marRight w:val="0"/>
      <w:marTop w:val="0"/>
      <w:marBottom w:val="0"/>
      <w:divBdr>
        <w:top w:val="none" w:sz="0" w:space="0" w:color="auto"/>
        <w:left w:val="none" w:sz="0" w:space="0" w:color="auto"/>
        <w:bottom w:val="none" w:sz="0" w:space="0" w:color="auto"/>
        <w:right w:val="none" w:sz="0" w:space="0" w:color="auto"/>
      </w:divBdr>
    </w:div>
    <w:div w:id="1275164456">
      <w:bodyDiv w:val="1"/>
      <w:marLeft w:val="0"/>
      <w:marRight w:val="0"/>
      <w:marTop w:val="0"/>
      <w:marBottom w:val="0"/>
      <w:divBdr>
        <w:top w:val="none" w:sz="0" w:space="0" w:color="auto"/>
        <w:left w:val="none" w:sz="0" w:space="0" w:color="auto"/>
        <w:bottom w:val="none" w:sz="0" w:space="0" w:color="auto"/>
        <w:right w:val="none" w:sz="0" w:space="0" w:color="auto"/>
      </w:divBdr>
    </w:div>
    <w:div w:id="1287006781">
      <w:bodyDiv w:val="1"/>
      <w:marLeft w:val="0"/>
      <w:marRight w:val="0"/>
      <w:marTop w:val="0"/>
      <w:marBottom w:val="0"/>
      <w:divBdr>
        <w:top w:val="none" w:sz="0" w:space="0" w:color="auto"/>
        <w:left w:val="none" w:sz="0" w:space="0" w:color="auto"/>
        <w:bottom w:val="none" w:sz="0" w:space="0" w:color="auto"/>
        <w:right w:val="none" w:sz="0" w:space="0" w:color="auto"/>
      </w:divBdr>
    </w:div>
    <w:div w:id="1347749881">
      <w:bodyDiv w:val="1"/>
      <w:marLeft w:val="0"/>
      <w:marRight w:val="0"/>
      <w:marTop w:val="0"/>
      <w:marBottom w:val="0"/>
      <w:divBdr>
        <w:top w:val="none" w:sz="0" w:space="0" w:color="auto"/>
        <w:left w:val="none" w:sz="0" w:space="0" w:color="auto"/>
        <w:bottom w:val="none" w:sz="0" w:space="0" w:color="auto"/>
        <w:right w:val="none" w:sz="0" w:space="0" w:color="auto"/>
      </w:divBdr>
    </w:div>
    <w:div w:id="1368722652">
      <w:bodyDiv w:val="1"/>
      <w:marLeft w:val="0"/>
      <w:marRight w:val="0"/>
      <w:marTop w:val="0"/>
      <w:marBottom w:val="0"/>
      <w:divBdr>
        <w:top w:val="none" w:sz="0" w:space="0" w:color="auto"/>
        <w:left w:val="none" w:sz="0" w:space="0" w:color="auto"/>
        <w:bottom w:val="none" w:sz="0" w:space="0" w:color="auto"/>
        <w:right w:val="none" w:sz="0" w:space="0" w:color="auto"/>
      </w:divBdr>
    </w:div>
    <w:div w:id="1432748491">
      <w:bodyDiv w:val="1"/>
      <w:marLeft w:val="0"/>
      <w:marRight w:val="0"/>
      <w:marTop w:val="0"/>
      <w:marBottom w:val="0"/>
      <w:divBdr>
        <w:top w:val="none" w:sz="0" w:space="0" w:color="auto"/>
        <w:left w:val="none" w:sz="0" w:space="0" w:color="auto"/>
        <w:bottom w:val="none" w:sz="0" w:space="0" w:color="auto"/>
        <w:right w:val="none" w:sz="0" w:space="0" w:color="auto"/>
      </w:divBdr>
    </w:div>
    <w:div w:id="1433890983">
      <w:bodyDiv w:val="1"/>
      <w:marLeft w:val="0"/>
      <w:marRight w:val="0"/>
      <w:marTop w:val="0"/>
      <w:marBottom w:val="0"/>
      <w:divBdr>
        <w:top w:val="none" w:sz="0" w:space="0" w:color="auto"/>
        <w:left w:val="none" w:sz="0" w:space="0" w:color="auto"/>
        <w:bottom w:val="none" w:sz="0" w:space="0" w:color="auto"/>
        <w:right w:val="none" w:sz="0" w:space="0" w:color="auto"/>
      </w:divBdr>
    </w:div>
    <w:div w:id="1510758828">
      <w:bodyDiv w:val="1"/>
      <w:marLeft w:val="0"/>
      <w:marRight w:val="0"/>
      <w:marTop w:val="0"/>
      <w:marBottom w:val="0"/>
      <w:divBdr>
        <w:top w:val="none" w:sz="0" w:space="0" w:color="auto"/>
        <w:left w:val="none" w:sz="0" w:space="0" w:color="auto"/>
        <w:bottom w:val="none" w:sz="0" w:space="0" w:color="auto"/>
        <w:right w:val="none" w:sz="0" w:space="0" w:color="auto"/>
      </w:divBdr>
    </w:div>
    <w:div w:id="1517648071">
      <w:bodyDiv w:val="1"/>
      <w:marLeft w:val="0"/>
      <w:marRight w:val="0"/>
      <w:marTop w:val="0"/>
      <w:marBottom w:val="0"/>
      <w:divBdr>
        <w:top w:val="none" w:sz="0" w:space="0" w:color="auto"/>
        <w:left w:val="none" w:sz="0" w:space="0" w:color="auto"/>
        <w:bottom w:val="none" w:sz="0" w:space="0" w:color="auto"/>
        <w:right w:val="none" w:sz="0" w:space="0" w:color="auto"/>
      </w:divBdr>
    </w:div>
    <w:div w:id="1569919110">
      <w:bodyDiv w:val="1"/>
      <w:marLeft w:val="0"/>
      <w:marRight w:val="0"/>
      <w:marTop w:val="0"/>
      <w:marBottom w:val="0"/>
      <w:divBdr>
        <w:top w:val="none" w:sz="0" w:space="0" w:color="auto"/>
        <w:left w:val="none" w:sz="0" w:space="0" w:color="auto"/>
        <w:bottom w:val="none" w:sz="0" w:space="0" w:color="auto"/>
        <w:right w:val="none" w:sz="0" w:space="0" w:color="auto"/>
      </w:divBdr>
    </w:div>
    <w:div w:id="1610043121">
      <w:bodyDiv w:val="1"/>
      <w:marLeft w:val="0"/>
      <w:marRight w:val="0"/>
      <w:marTop w:val="0"/>
      <w:marBottom w:val="0"/>
      <w:divBdr>
        <w:top w:val="none" w:sz="0" w:space="0" w:color="auto"/>
        <w:left w:val="none" w:sz="0" w:space="0" w:color="auto"/>
        <w:bottom w:val="none" w:sz="0" w:space="0" w:color="auto"/>
        <w:right w:val="none" w:sz="0" w:space="0" w:color="auto"/>
      </w:divBdr>
    </w:div>
    <w:div w:id="1628733223">
      <w:bodyDiv w:val="1"/>
      <w:marLeft w:val="0"/>
      <w:marRight w:val="0"/>
      <w:marTop w:val="0"/>
      <w:marBottom w:val="0"/>
      <w:divBdr>
        <w:top w:val="none" w:sz="0" w:space="0" w:color="auto"/>
        <w:left w:val="none" w:sz="0" w:space="0" w:color="auto"/>
        <w:bottom w:val="none" w:sz="0" w:space="0" w:color="auto"/>
        <w:right w:val="none" w:sz="0" w:space="0" w:color="auto"/>
      </w:divBdr>
    </w:div>
    <w:div w:id="1685283801">
      <w:bodyDiv w:val="1"/>
      <w:marLeft w:val="0"/>
      <w:marRight w:val="0"/>
      <w:marTop w:val="0"/>
      <w:marBottom w:val="0"/>
      <w:divBdr>
        <w:top w:val="none" w:sz="0" w:space="0" w:color="auto"/>
        <w:left w:val="none" w:sz="0" w:space="0" w:color="auto"/>
        <w:bottom w:val="none" w:sz="0" w:space="0" w:color="auto"/>
        <w:right w:val="none" w:sz="0" w:space="0" w:color="auto"/>
      </w:divBdr>
    </w:div>
    <w:div w:id="1690329072">
      <w:bodyDiv w:val="1"/>
      <w:marLeft w:val="0"/>
      <w:marRight w:val="0"/>
      <w:marTop w:val="0"/>
      <w:marBottom w:val="0"/>
      <w:divBdr>
        <w:top w:val="none" w:sz="0" w:space="0" w:color="auto"/>
        <w:left w:val="none" w:sz="0" w:space="0" w:color="auto"/>
        <w:bottom w:val="none" w:sz="0" w:space="0" w:color="auto"/>
        <w:right w:val="none" w:sz="0" w:space="0" w:color="auto"/>
      </w:divBdr>
    </w:div>
    <w:div w:id="1703289735">
      <w:bodyDiv w:val="1"/>
      <w:marLeft w:val="0"/>
      <w:marRight w:val="0"/>
      <w:marTop w:val="0"/>
      <w:marBottom w:val="0"/>
      <w:divBdr>
        <w:top w:val="none" w:sz="0" w:space="0" w:color="auto"/>
        <w:left w:val="none" w:sz="0" w:space="0" w:color="auto"/>
        <w:bottom w:val="none" w:sz="0" w:space="0" w:color="auto"/>
        <w:right w:val="none" w:sz="0" w:space="0" w:color="auto"/>
      </w:divBdr>
    </w:div>
    <w:div w:id="1704475129">
      <w:bodyDiv w:val="1"/>
      <w:marLeft w:val="0"/>
      <w:marRight w:val="0"/>
      <w:marTop w:val="0"/>
      <w:marBottom w:val="0"/>
      <w:divBdr>
        <w:top w:val="none" w:sz="0" w:space="0" w:color="auto"/>
        <w:left w:val="none" w:sz="0" w:space="0" w:color="auto"/>
        <w:bottom w:val="none" w:sz="0" w:space="0" w:color="auto"/>
        <w:right w:val="none" w:sz="0" w:space="0" w:color="auto"/>
      </w:divBdr>
    </w:div>
    <w:div w:id="1717046558">
      <w:bodyDiv w:val="1"/>
      <w:marLeft w:val="0"/>
      <w:marRight w:val="0"/>
      <w:marTop w:val="0"/>
      <w:marBottom w:val="0"/>
      <w:divBdr>
        <w:top w:val="none" w:sz="0" w:space="0" w:color="auto"/>
        <w:left w:val="none" w:sz="0" w:space="0" w:color="auto"/>
        <w:bottom w:val="none" w:sz="0" w:space="0" w:color="auto"/>
        <w:right w:val="none" w:sz="0" w:space="0" w:color="auto"/>
      </w:divBdr>
    </w:div>
    <w:div w:id="1764522828">
      <w:bodyDiv w:val="1"/>
      <w:marLeft w:val="0"/>
      <w:marRight w:val="0"/>
      <w:marTop w:val="0"/>
      <w:marBottom w:val="0"/>
      <w:divBdr>
        <w:top w:val="none" w:sz="0" w:space="0" w:color="auto"/>
        <w:left w:val="none" w:sz="0" w:space="0" w:color="auto"/>
        <w:bottom w:val="none" w:sz="0" w:space="0" w:color="auto"/>
        <w:right w:val="none" w:sz="0" w:space="0" w:color="auto"/>
      </w:divBdr>
    </w:div>
    <w:div w:id="1797334190">
      <w:bodyDiv w:val="1"/>
      <w:marLeft w:val="0"/>
      <w:marRight w:val="0"/>
      <w:marTop w:val="0"/>
      <w:marBottom w:val="0"/>
      <w:divBdr>
        <w:top w:val="none" w:sz="0" w:space="0" w:color="auto"/>
        <w:left w:val="none" w:sz="0" w:space="0" w:color="auto"/>
        <w:bottom w:val="none" w:sz="0" w:space="0" w:color="auto"/>
        <w:right w:val="none" w:sz="0" w:space="0" w:color="auto"/>
      </w:divBdr>
    </w:div>
    <w:div w:id="1866749957">
      <w:bodyDiv w:val="1"/>
      <w:marLeft w:val="0"/>
      <w:marRight w:val="0"/>
      <w:marTop w:val="0"/>
      <w:marBottom w:val="0"/>
      <w:divBdr>
        <w:top w:val="none" w:sz="0" w:space="0" w:color="auto"/>
        <w:left w:val="none" w:sz="0" w:space="0" w:color="auto"/>
        <w:bottom w:val="none" w:sz="0" w:space="0" w:color="auto"/>
        <w:right w:val="none" w:sz="0" w:space="0" w:color="auto"/>
      </w:divBdr>
    </w:div>
    <w:div w:id="1872841002">
      <w:bodyDiv w:val="1"/>
      <w:marLeft w:val="0"/>
      <w:marRight w:val="0"/>
      <w:marTop w:val="0"/>
      <w:marBottom w:val="0"/>
      <w:divBdr>
        <w:top w:val="none" w:sz="0" w:space="0" w:color="auto"/>
        <w:left w:val="none" w:sz="0" w:space="0" w:color="auto"/>
        <w:bottom w:val="none" w:sz="0" w:space="0" w:color="auto"/>
        <w:right w:val="none" w:sz="0" w:space="0" w:color="auto"/>
      </w:divBdr>
    </w:div>
    <w:div w:id="1892381434">
      <w:bodyDiv w:val="1"/>
      <w:marLeft w:val="0"/>
      <w:marRight w:val="0"/>
      <w:marTop w:val="0"/>
      <w:marBottom w:val="0"/>
      <w:divBdr>
        <w:top w:val="none" w:sz="0" w:space="0" w:color="auto"/>
        <w:left w:val="none" w:sz="0" w:space="0" w:color="auto"/>
        <w:bottom w:val="none" w:sz="0" w:space="0" w:color="auto"/>
        <w:right w:val="none" w:sz="0" w:space="0" w:color="auto"/>
      </w:divBdr>
    </w:div>
    <w:div w:id="1930312500">
      <w:bodyDiv w:val="1"/>
      <w:marLeft w:val="0"/>
      <w:marRight w:val="0"/>
      <w:marTop w:val="0"/>
      <w:marBottom w:val="0"/>
      <w:divBdr>
        <w:top w:val="none" w:sz="0" w:space="0" w:color="auto"/>
        <w:left w:val="none" w:sz="0" w:space="0" w:color="auto"/>
        <w:bottom w:val="none" w:sz="0" w:space="0" w:color="auto"/>
        <w:right w:val="none" w:sz="0" w:space="0" w:color="auto"/>
      </w:divBdr>
    </w:div>
    <w:div w:id="2008090050">
      <w:bodyDiv w:val="1"/>
      <w:marLeft w:val="0"/>
      <w:marRight w:val="0"/>
      <w:marTop w:val="0"/>
      <w:marBottom w:val="0"/>
      <w:divBdr>
        <w:top w:val="none" w:sz="0" w:space="0" w:color="auto"/>
        <w:left w:val="none" w:sz="0" w:space="0" w:color="auto"/>
        <w:bottom w:val="none" w:sz="0" w:space="0" w:color="auto"/>
        <w:right w:val="none" w:sz="0" w:space="0" w:color="auto"/>
      </w:divBdr>
    </w:div>
    <w:div w:id="2026205179">
      <w:bodyDiv w:val="1"/>
      <w:marLeft w:val="0"/>
      <w:marRight w:val="0"/>
      <w:marTop w:val="0"/>
      <w:marBottom w:val="0"/>
      <w:divBdr>
        <w:top w:val="none" w:sz="0" w:space="0" w:color="auto"/>
        <w:left w:val="none" w:sz="0" w:space="0" w:color="auto"/>
        <w:bottom w:val="none" w:sz="0" w:space="0" w:color="auto"/>
        <w:right w:val="none" w:sz="0" w:space="0" w:color="auto"/>
      </w:divBdr>
    </w:div>
    <w:div w:id="2088262529">
      <w:bodyDiv w:val="1"/>
      <w:marLeft w:val="0"/>
      <w:marRight w:val="0"/>
      <w:marTop w:val="0"/>
      <w:marBottom w:val="0"/>
      <w:divBdr>
        <w:top w:val="none" w:sz="0" w:space="0" w:color="auto"/>
        <w:left w:val="none" w:sz="0" w:space="0" w:color="auto"/>
        <w:bottom w:val="none" w:sz="0" w:space="0" w:color="auto"/>
        <w:right w:val="none" w:sz="0" w:space="0" w:color="auto"/>
      </w:divBdr>
    </w:div>
    <w:div w:id="21427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1FD2-C170-4F7C-A9A2-6DB39FC4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1995</Words>
  <Characters>11376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Emanuele Mancini</dc:creator>
  <cp:lastModifiedBy>Massimo Raponi</cp:lastModifiedBy>
  <cp:revision>49</cp:revision>
  <cp:lastPrinted>2023-11-27T08:18:00Z</cp:lastPrinted>
  <dcterms:created xsi:type="dcterms:W3CDTF">2023-10-10T08:51:00Z</dcterms:created>
  <dcterms:modified xsi:type="dcterms:W3CDTF">2024-02-29T16:20:00Z</dcterms:modified>
</cp:coreProperties>
</file>